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0D" w:rsidRDefault="001A3C0D" w:rsidP="001A3C0D">
      <w:pPr>
        <w:jc w:val="center"/>
        <w:rPr>
          <w:b/>
        </w:rPr>
      </w:pPr>
      <w:r>
        <w:rPr>
          <w:sz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0D" w:rsidRDefault="001A3C0D" w:rsidP="001A3C0D">
      <w:pPr>
        <w:jc w:val="center"/>
        <w:rPr>
          <w:rFonts w:ascii="Times New Roman" w:hAnsi="Times New Roman"/>
          <w:sz w:val="28"/>
          <w:szCs w:val="28"/>
        </w:rPr>
      </w:pPr>
      <w:r w:rsidRPr="00FE6EED">
        <w:rPr>
          <w:rFonts w:ascii="Times New Roman" w:hAnsi="Times New Roman"/>
          <w:b/>
          <w:sz w:val="28"/>
          <w:szCs w:val="28"/>
        </w:rPr>
        <w:t>АДМИНИСТРАЦИЯ</w:t>
      </w:r>
      <w:r w:rsidRPr="00FE6EED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FE6EED">
        <w:rPr>
          <w:rFonts w:ascii="Times New Roman" w:hAnsi="Times New Roman"/>
          <w:b/>
          <w:sz w:val="28"/>
          <w:szCs w:val="28"/>
        </w:rPr>
        <w:br/>
        <w:t>ВЫНДИНООСТРОВСКОЕ СЕЛЬСКОЕ ПОСЕЛЕНИЕ</w:t>
      </w:r>
      <w:r w:rsidRPr="00FE6EED">
        <w:rPr>
          <w:rFonts w:ascii="Times New Roman" w:hAnsi="Times New Roman"/>
          <w:b/>
          <w:sz w:val="28"/>
          <w:szCs w:val="28"/>
        </w:rPr>
        <w:br/>
      </w:r>
      <w:r w:rsidRPr="00FE6EED">
        <w:rPr>
          <w:rFonts w:ascii="Times New Roman" w:hAnsi="Times New Roman"/>
          <w:sz w:val="28"/>
          <w:szCs w:val="28"/>
        </w:rPr>
        <w:t>Волховского муниципального района</w:t>
      </w:r>
    </w:p>
    <w:p w:rsidR="001A3C0D" w:rsidRPr="00FE6EED" w:rsidRDefault="001A3C0D" w:rsidP="001A3C0D">
      <w:pPr>
        <w:jc w:val="center"/>
        <w:rPr>
          <w:rFonts w:ascii="Times New Roman" w:hAnsi="Times New Roman"/>
          <w:sz w:val="28"/>
          <w:szCs w:val="28"/>
        </w:rPr>
      </w:pPr>
      <w:r w:rsidRPr="00FE6EED">
        <w:rPr>
          <w:rFonts w:ascii="Times New Roman" w:hAnsi="Times New Roman"/>
          <w:sz w:val="28"/>
          <w:szCs w:val="28"/>
        </w:rPr>
        <w:t>Ленинградской области</w:t>
      </w:r>
    </w:p>
    <w:p w:rsidR="001A3C0D" w:rsidRDefault="001A3C0D" w:rsidP="001A3C0D">
      <w:pPr>
        <w:jc w:val="center"/>
        <w:rPr>
          <w:rFonts w:ascii="Times New Roman" w:hAnsi="Times New Roman"/>
          <w:b/>
          <w:sz w:val="28"/>
          <w:szCs w:val="28"/>
        </w:rPr>
      </w:pPr>
      <w:r w:rsidRPr="00FE6EED">
        <w:rPr>
          <w:rFonts w:ascii="Times New Roman" w:hAnsi="Times New Roman"/>
          <w:b/>
          <w:sz w:val="28"/>
          <w:szCs w:val="28"/>
        </w:rPr>
        <w:t>ПОСТАНОВЛЕНИЕ</w:t>
      </w:r>
    </w:p>
    <w:p w:rsidR="001A3C0D" w:rsidRPr="00FE6EED" w:rsidRDefault="001A3C0D" w:rsidP="001A3C0D">
      <w:pPr>
        <w:jc w:val="center"/>
        <w:rPr>
          <w:rFonts w:ascii="Times New Roman" w:hAnsi="Times New Roman"/>
          <w:b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дер. Вындин Остров</w:t>
      </w:r>
    </w:p>
    <w:p w:rsidR="001A3C0D" w:rsidRPr="00FE6EED" w:rsidRDefault="001A3C0D" w:rsidP="001A3C0D">
      <w:pPr>
        <w:jc w:val="center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Волховского района, Ленинградской области</w:t>
      </w:r>
    </w:p>
    <w:p w:rsidR="001A3C0D" w:rsidRPr="00FE6EED" w:rsidRDefault="001A3C0D" w:rsidP="001A3C0D">
      <w:pPr>
        <w:rPr>
          <w:rFonts w:ascii="Times New Roman" w:hAnsi="Times New Roman"/>
          <w:color w:val="000000"/>
          <w:sz w:val="28"/>
          <w:szCs w:val="28"/>
        </w:rPr>
      </w:pPr>
      <w:r w:rsidRPr="00FE6EE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«13» ноября  2015</w:t>
      </w:r>
      <w:r w:rsidRPr="00FE6EED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FE6EE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204</w:t>
      </w:r>
      <w:r w:rsidRPr="00FE6E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3C0D" w:rsidRPr="00005263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526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Вындиноостровское сельское поселение </w:t>
      </w:r>
      <w:r w:rsidRPr="00005263">
        <w:rPr>
          <w:rFonts w:ascii="Times New Roman" w:hAnsi="Times New Roman" w:cs="Times New Roman"/>
          <w:sz w:val="28"/>
          <w:szCs w:val="28"/>
        </w:rPr>
        <w:t xml:space="preserve"> и порядка финансового обеспечения муниципального задания на оказание муниципальных услуг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Вындиноостровское сельское поселение </w:t>
      </w:r>
      <w:r w:rsidRPr="00005263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69.2 Бюджетного кодекса Российской Федерации, в целях повышения качества планирования бюджетных ассигнований на оказание муниципальных услуг муниципальными учреждениями Волховского муниципального района  и их исполнения 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формирования муниципального задания на оказание муниципальных услуг муниципальными учреждениями муниципального образования Вындиноостровское сельское поселение Волховского муниципального района (приложение 1).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финансового обеспечения выполнения муниципального задания на оказание муниципальных услуг муниципальными  учреждениями муниципального образования Вындиноостровское сельское поселение Волховского муниципального района (приложение 2).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Формирование  бюджета муниципального образования Вындиноостровское сельское поселение Волховского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 на очередной финансовый год  в части бюджетных ассигнований на оказание муниципальных услуг муниципальными учреждениями муниципального образования Вындиноостровское сельское поселение Волховского муниципального района  (далее - муниципальные учреждения) осуществлять в соответствии с порядками, утвержденными пунктами 1 и 2 настоящего постановления.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Муниципальное  задание доводится до муниципального учреждения распоряжением учредителя не позднее чем за месяц до начала финансового года, но не ранее принятия решения  о  бюджете муниципального образования Вындиноостровское сельское поселение Волховского муниципального района на очередной финансовый год.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Отраслевые сектора администрации муниципального образования Вындиноостровское сельское поселение Волховского муниципального района, в ведении которых находятся муниципальные учреждения: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03 ноября 2015 года представить в сектор финансов муниципального образования Вындиноостровское сельское поселение Волховского муниципального района предложения по стимулированию руководителей учреждений, реализующих муниципальные задания по оказанию муниципальных услуг, предусмотрев установление доплат, надбавок и премий в зависимости от результатов выполнения муниципального задания;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 ноября 2015 года утвердить методики прогнозирования и планирования объемов муниципальных услуг.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Сектору финансов муниципального образования Вындиноостровское сельское поселение Волховского муниципального района осуществлять методическое обеспечение формирования и финансового обеспечения выполнения муниципальных заданий.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Специалисту администрации муниципального образования Вындиноостровское сельское поселение –Попыльковой М.А обеспечить размещение информации о муниципальных услугах, оказываемых муниципальными учреждениями, на сайте администрации муниципального образования Вындиноостровское сельское поселение Волховского муниципального района в сети Интернет.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М.Тимофеева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Pr="00F339B1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 xml:space="preserve"> МО Вындиноостровское сельское поселение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13 ноября </w:t>
      </w:r>
      <w:r w:rsidRPr="00FE6EE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FE6EED">
        <w:rPr>
          <w:rFonts w:ascii="Times New Roman" w:hAnsi="Times New Roman"/>
          <w:sz w:val="24"/>
          <w:szCs w:val="24"/>
        </w:rPr>
        <w:t xml:space="preserve"> г. N</w:t>
      </w:r>
      <w:r>
        <w:rPr>
          <w:rFonts w:ascii="Times New Roman" w:hAnsi="Times New Roman"/>
          <w:sz w:val="24"/>
          <w:szCs w:val="24"/>
        </w:rPr>
        <w:t>204</w:t>
      </w:r>
      <w:r w:rsidRPr="00FE6EED">
        <w:rPr>
          <w:rFonts w:ascii="Times New Roman" w:hAnsi="Times New Roman"/>
          <w:sz w:val="24"/>
          <w:szCs w:val="24"/>
        </w:rPr>
        <w:t xml:space="preserve"> 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(приложение 1)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3C0D" w:rsidRPr="00FE6EED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Порядок формирования муниципального задания на оказание муниципальных услуг муниципальными учреждениями </w:t>
      </w:r>
      <w:r w:rsidRPr="00FE6EED">
        <w:rPr>
          <w:rFonts w:ascii="Times New Roman" w:hAnsi="Times New Roman"/>
          <w:sz w:val="24"/>
          <w:szCs w:val="24"/>
        </w:rPr>
        <w:t xml:space="preserve">муниципального образования Вындиноостровское сельское поселение </w:t>
      </w:r>
      <w:r w:rsidRPr="00FE6EED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1. Настоящий Порядок разработан в соответствии с Бюджетным кодексом Российской Федерации и определяет условия и порядок формирования муниципального задания на оказание муниципальных услуг муниципальному учреждению муниципального образования Вындиноостровское сельское поселение Волховского муниципального района (далее - муниципальное задание).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2. Муниципальное задание - документ, устанавливающий требования к качеству, составу, объему, условиям, порядку и результатам оказания муниципальных  услуг конкретным поставщиком услуги, а также порядку контроля за выполнением задания.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3. Муниципальное задание формируется  отраслевыми секторами администрации муниципального образования Вындиноостровское сельское поселение Волховского муниципального района, являющимися главными распорядителями, распорядителями бюджетных средств, ответственными за оказание муниципальных услуг бюджетными и казенными муниципальными учреждениями (далее - муниципальные учреждения) и утверждается учредителем.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4. Муниципальное задание может содержать требования к оказанию нескольких муниципальных услуг (выполнению нескольких работ). В этом случае муниципальное задание должно включать несколько разделов, каждый из которых должен содержать требования к оказанию одной муниципальной услуги (выполнению одной работы).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5. Муниципальное  задание муниципальным учреждениям формируется по форме согласно приложению к настоящему Порядку, соблюдение которой является строго обязательным.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 xml:space="preserve">6. Муниципальное  задание муниципальным учреждениям формируется на  один год. 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7. Формирование проекта муниципального задания муниципальным учреждениям осуществляется учредителем на основе оценки потребности в оказании муниципальной услуги, проводимой в порядке, утвержденном постановлением администрации муниципального образования Вындиноостровское сельское поселение Волховского муниципального района.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8. Показатели проекта муниципального задания муниципальным учреждениям и его финансового обеспечения включаются в доклад о результатах и основных направлениях деятельности (ДРОНД).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9. Главные распорядители, распорядители бюджетных средств в течение 10 дней после составления бюджетной росписи на очередной финансовый год корректируют муниципальные  задания в части количества (объема) муниципальных услуг (выполнения работ) и доводят утвержденное учредителем муниципальное задание до муниципальных учреждений.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10. 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муниципального образования Вындиноостровское сельское поселение Волховского муниципального района, которые являются источником финансового обеспечения муниципального задания, в муниципальное задание могут быть внесены изменения.</w:t>
      </w:r>
    </w:p>
    <w:p w:rsidR="001A3C0D" w:rsidRPr="00FE6EED" w:rsidRDefault="001A3C0D" w:rsidP="001A3C0D">
      <w:pPr>
        <w:spacing w:after="0" w:line="240" w:lineRule="auto"/>
        <w:rPr>
          <w:rFonts w:ascii="Times New Roman" w:hAnsi="Times New Roman"/>
          <w:sz w:val="24"/>
          <w:szCs w:val="24"/>
        </w:rPr>
        <w:sectPr w:rsidR="001A3C0D" w:rsidRPr="00FE6EED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Приложение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к Порядку...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(Форма)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МУНИЦИПАЛЬНОЕ  ЗАДАНИЕ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НА ОКАЗАНИЕ  МУНИЦИПАЛЬНЫХ УСЛУГ  МУНИЦИПАЛЬНОМУ УЧРЕЖДЕНИЮ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E6EED">
        <w:rPr>
          <w:rFonts w:ascii="Times New Roman" w:hAnsi="Times New Roman"/>
          <w:sz w:val="24"/>
          <w:szCs w:val="24"/>
        </w:rPr>
        <w:t xml:space="preserve">муниципального образования Вындиноостровское сельское поселение 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________________________________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(подпись) (фамилия, инициалы руководителя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главного распорядителя средств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бюджета и(или)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органа  местного самоуправления </w:t>
      </w:r>
      <w:r w:rsidRPr="00FE6EED">
        <w:rPr>
          <w:rFonts w:ascii="Times New Roman" w:hAnsi="Times New Roman"/>
          <w:sz w:val="24"/>
          <w:szCs w:val="24"/>
        </w:rPr>
        <w:t>муниципального          образования Вындиноостровское сельское поселение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Волховского муниципального района)</w:t>
      </w: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"__"_________________ 20__ года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МУНИЦИПАЛЬНОЕ   ЗАДАНИЕ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органа местного самоуправления , муниципального  учреждения)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на ____ год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Раздел ___________________________________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          (при наличии двух и более разделов)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           1. Наименование муниципальной услуги (работы) _______________________</w:t>
      </w: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lastRenderedPageBreak/>
        <w:t xml:space="preserve">    2.  Выписка  из реестра расходных обязательств </w:t>
      </w:r>
      <w:r w:rsidRPr="00FE6EED">
        <w:rPr>
          <w:rFonts w:ascii="Times New Roman" w:hAnsi="Times New Roman"/>
          <w:sz w:val="24"/>
          <w:szCs w:val="24"/>
        </w:rPr>
        <w:t xml:space="preserve">муниципального образования Вындиноостровское сельское поселение </w:t>
      </w:r>
      <w:r w:rsidRPr="00FE6EED">
        <w:rPr>
          <w:rFonts w:ascii="Times New Roman" w:hAnsi="Times New Roman" w:cs="Times New Roman"/>
          <w:sz w:val="24"/>
          <w:szCs w:val="24"/>
        </w:rPr>
        <w:t>Волховского муниципального района по расходным  обязательствам,  исполнение  которых  необходимо  для выполнения муниципального задания (прилагается)</w:t>
      </w: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3. Характеристика работ &lt;2&gt;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26"/>
        <w:gridCol w:w="2904"/>
        <w:gridCol w:w="2489"/>
        <w:gridCol w:w="2695"/>
        <w:gridCol w:w="3002"/>
      </w:tblGrid>
      <w:tr w:rsidR="001A3C0D" w:rsidRPr="00FE6EED" w:rsidTr="00EA477F">
        <w:trPr>
          <w:cantSplit/>
          <w:trHeight w:val="293"/>
        </w:trPr>
        <w:tc>
          <w:tcPr>
            <w:tcW w:w="3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2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8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выполнения работ</w:t>
            </w:r>
          </w:p>
        </w:tc>
      </w:tr>
      <w:tr w:rsidR="001A3C0D" w:rsidRPr="00FE6EED" w:rsidTr="00EA477F">
        <w:trPr>
          <w:cantSplit/>
          <w:trHeight w:val="878"/>
        </w:trPr>
        <w:tc>
          <w:tcPr>
            <w:tcW w:w="3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1A3C0D" w:rsidRPr="00FE6EED" w:rsidTr="00EA477F">
        <w:trPr>
          <w:cantSplit/>
          <w:trHeight w:val="29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9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93"/>
        </w:trPr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3.         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4. Потребители  муниципальной услуги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60"/>
        <w:gridCol w:w="1937"/>
        <w:gridCol w:w="1938"/>
        <w:gridCol w:w="1938"/>
        <w:gridCol w:w="9"/>
        <w:gridCol w:w="1929"/>
        <w:gridCol w:w="1939"/>
      </w:tblGrid>
      <w:tr w:rsidR="001A3C0D" w:rsidRPr="00FE6EED" w:rsidTr="00EA477F">
        <w:trPr>
          <w:cantSplit/>
          <w:trHeight w:val="61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Основа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(безвозмездная,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частично платная,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платная)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&lt;3&gt;</w:t>
            </w: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 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(чел./ед.)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возможно оказать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муниципальную услугу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(чел.) &lt;4&gt;</w:t>
            </w:r>
          </w:p>
        </w:tc>
      </w:tr>
      <w:tr w:rsidR="001A3C0D" w:rsidRPr="00FE6EED" w:rsidTr="00EA477F">
        <w:trPr>
          <w:cantSplit/>
          <w:trHeight w:val="912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1A3C0D" w:rsidRPr="00FE6EED" w:rsidTr="00EA477F">
        <w:trPr>
          <w:cantSplit/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5.   Показатели,   характеризующие   качество   и (или)  объем  (состав) оказываемой муниципальной услуги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5.1. Показатели качества оказываемой муниципальной услуги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6"/>
        <w:gridCol w:w="1342"/>
        <w:gridCol w:w="1984"/>
        <w:gridCol w:w="2126"/>
        <w:gridCol w:w="2268"/>
        <w:gridCol w:w="2127"/>
        <w:gridCol w:w="2585"/>
      </w:tblGrid>
      <w:tr w:rsidR="001A3C0D" w:rsidRPr="00FE6EED" w:rsidTr="00EA477F">
        <w:trPr>
          <w:cantSplit/>
          <w:trHeight w:val="469"/>
        </w:trPr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&lt;5&gt;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оказываемой муниципальной услуги</w:t>
            </w: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 показателя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(исходные данные для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1A3C0D" w:rsidRPr="00FE6EED" w:rsidTr="00EA477F">
        <w:trPr>
          <w:cantSplit/>
          <w:trHeight w:val="821"/>
        </w:trPr>
        <w:tc>
          <w:tcPr>
            <w:tcW w:w="2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0D" w:rsidRPr="00FE6EED" w:rsidTr="00EA477F">
        <w:trPr>
          <w:cantSplit/>
          <w:trHeight w:val="23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5.2.  Объем  (состав) оказываемой муниципальной услуги (в натуральных показателях)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984"/>
        <w:gridCol w:w="2126"/>
        <w:gridCol w:w="2268"/>
        <w:gridCol w:w="2127"/>
        <w:gridCol w:w="2554"/>
      </w:tblGrid>
      <w:tr w:rsidR="001A3C0D" w:rsidRPr="00FE6EED" w:rsidTr="00EA477F">
        <w:trPr>
          <w:cantSplit/>
          <w:trHeight w:val="398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(состава)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оказываемой муниципальной услуги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1A3C0D" w:rsidRPr="00FE6EED" w:rsidTr="00EA477F">
        <w:trPr>
          <w:cantSplit/>
          <w:trHeight w:val="796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3C0D" w:rsidRPr="00FE6EED" w:rsidTr="00EA477F">
        <w:trPr>
          <w:cantSplit/>
          <w:trHeight w:val="2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3.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5.3.  Требования  к  материально-техническому  обеспечению  оказываемой  муниципальной  услуги &lt;6&gt;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5.3.1.  Правовые  акты  и  иные документы, устанавливающие требования к материально-техническому обеспечению оказываемой муниципальной услуги: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1.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2.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3.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5.3.2. Требования к наличию и состоянию имущества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83"/>
        <w:gridCol w:w="7383"/>
      </w:tblGrid>
      <w:tr w:rsidR="001A3C0D" w:rsidRPr="00FE6EED" w:rsidTr="00EA477F">
        <w:trPr>
          <w:cantSplit/>
          <w:trHeight w:val="380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имущества</w:t>
            </w:r>
          </w:p>
        </w:tc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Качественные и (или) количественные требования к имуществу</w:t>
            </w:r>
          </w:p>
        </w:tc>
      </w:tr>
      <w:tr w:rsidR="001A3C0D" w:rsidRPr="00FE6EED" w:rsidTr="00EA477F">
        <w:trPr>
          <w:cantSplit/>
          <w:trHeight w:val="253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</w:t>
            </w:r>
          </w:p>
        </w:tc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53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</w:t>
            </w:r>
          </w:p>
        </w:tc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5.4. Требования к квалификации и опыту персонала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7371"/>
      </w:tblGrid>
      <w:tr w:rsidR="001A3C0D" w:rsidRPr="00FE6EED" w:rsidTr="00EA477F">
        <w:trPr>
          <w:cantSplit/>
          <w:trHeight w:val="24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работников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стажу работы   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повышения квалификации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             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6. Порядок оказания муниципальной услуги &lt;7&gt;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6.1.   Нормативный   правовой   акт  об  утверждении  административного регламента     исполнения    муниципальных    функций    (предоставления муниципальных услуг) ____________________________________________________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9688"/>
      </w:tblGrid>
      <w:tr w:rsidR="001A3C0D" w:rsidRPr="00FE6EED" w:rsidTr="00EA477F">
        <w:trPr>
          <w:cantSplit/>
          <w:trHeight w:val="236"/>
        </w:trPr>
        <w:tc>
          <w:tcPr>
            <w:tcW w:w="4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6.2. Основные процедуры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муниципальной услуги                  </w:t>
            </w:r>
          </w:p>
        </w:tc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6"/>
        </w:trPr>
        <w:tc>
          <w:tcPr>
            <w:tcW w:w="4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6"/>
        </w:trPr>
        <w:tc>
          <w:tcPr>
            <w:tcW w:w="4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6"/>
        </w:trPr>
        <w:tc>
          <w:tcPr>
            <w:tcW w:w="4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6"/>
        </w:trPr>
        <w:tc>
          <w:tcPr>
            <w:tcW w:w="4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0D" w:rsidRPr="00FE6EED" w:rsidRDefault="001A3C0D" w:rsidP="00EA4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6.3.  Порядок  информирования  потенциальных  потребителей  оказываемой муниципальной услуги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8"/>
        <w:gridCol w:w="4938"/>
        <w:gridCol w:w="4740"/>
      </w:tblGrid>
      <w:tr w:rsidR="001A3C0D" w:rsidRPr="00FE6EED" w:rsidTr="00EA477F">
        <w:trPr>
          <w:cantSplit/>
          <w:trHeight w:val="369"/>
        </w:trPr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A3C0D" w:rsidRPr="00FE6EED" w:rsidTr="00EA477F">
        <w:trPr>
          <w:cantSplit/>
          <w:trHeight w:val="246"/>
        </w:trPr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                  </w:t>
            </w: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6"/>
        </w:trPr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</w:t>
            </w:r>
          </w:p>
        </w:tc>
        <w:tc>
          <w:tcPr>
            <w:tcW w:w="4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6.4. Основания для приостановления исполнения муниципального задания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48"/>
        <w:gridCol w:w="6558"/>
      </w:tblGrid>
      <w:tr w:rsidR="001A3C0D" w:rsidRPr="00FE6EED" w:rsidTr="00EA477F">
        <w:trPr>
          <w:cantSplit/>
          <w:trHeight w:val="356"/>
        </w:trPr>
        <w:tc>
          <w:tcPr>
            <w:tcW w:w="8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3C0D" w:rsidRPr="00FE6EED" w:rsidTr="00EA477F">
        <w:trPr>
          <w:cantSplit/>
          <w:trHeight w:val="237"/>
        </w:trPr>
        <w:tc>
          <w:tcPr>
            <w:tcW w:w="8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 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7"/>
        </w:trPr>
        <w:tc>
          <w:tcPr>
            <w:tcW w:w="8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 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6.5.  Основания  для досрочного прекращения исполнения муниципального задания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56"/>
        <w:gridCol w:w="7835"/>
      </w:tblGrid>
      <w:tr w:rsidR="001A3C0D" w:rsidRPr="00FE6EED" w:rsidTr="00EA477F">
        <w:trPr>
          <w:cantSplit/>
          <w:trHeight w:val="372"/>
        </w:trPr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A3C0D" w:rsidRPr="00FE6EED" w:rsidTr="00EA477F">
        <w:trPr>
          <w:cantSplit/>
          <w:trHeight w:val="248"/>
        </w:trPr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</w:t>
            </w: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8"/>
        </w:trPr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</w:t>
            </w: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7. Предельные цены (тарифы) на оплату муниципальной услуги &lt;8&gt;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7.1. Значения предельных цен (тарифов)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15"/>
        <w:gridCol w:w="8097"/>
      </w:tblGrid>
      <w:tr w:rsidR="001A3C0D" w:rsidRPr="00FE6EED" w:rsidTr="00EA477F">
        <w:trPr>
          <w:cantSplit/>
          <w:trHeight w:val="491"/>
        </w:trPr>
        <w:tc>
          <w:tcPr>
            <w:tcW w:w="6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  <w:tc>
          <w:tcPr>
            <w:tcW w:w="8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правового акта,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устанавливающего порядок определения цен (тарифов)</w:t>
            </w:r>
          </w:p>
        </w:tc>
      </w:tr>
      <w:tr w:rsidR="001A3C0D" w:rsidRPr="00FE6EED" w:rsidTr="00EA477F">
        <w:trPr>
          <w:cantSplit/>
          <w:trHeight w:val="246"/>
        </w:trPr>
        <w:tc>
          <w:tcPr>
            <w:tcW w:w="6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</w:t>
            </w:r>
          </w:p>
        </w:tc>
        <w:tc>
          <w:tcPr>
            <w:tcW w:w="8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6"/>
        </w:trPr>
        <w:tc>
          <w:tcPr>
            <w:tcW w:w="6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</w:t>
            </w:r>
          </w:p>
        </w:tc>
        <w:tc>
          <w:tcPr>
            <w:tcW w:w="8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7.2.   Орган,   устанавливающий  предельные  цены  (тарифы)  на  оплату муниципальной услуги либо порядок их установления _______________________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8. Порядок контроля за исполнением муниципального задания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1"/>
        <w:gridCol w:w="2794"/>
        <w:gridCol w:w="7782"/>
      </w:tblGrid>
      <w:tr w:rsidR="001A3C0D" w:rsidRPr="00FE6EED" w:rsidTr="00EA477F">
        <w:trPr>
          <w:cantSplit/>
          <w:trHeight w:val="475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Волховского муниципального района,осуществляющие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за оказанием услуги</w:t>
            </w:r>
          </w:p>
        </w:tc>
      </w:tr>
      <w:tr w:rsidR="001A3C0D" w:rsidRPr="00FE6EED" w:rsidTr="00EA477F">
        <w:trPr>
          <w:cantSplit/>
          <w:trHeight w:val="237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              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37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9. Требования к отчетности об исполнении муниципального задания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9.1. Форма отчета об исполнении муниципального задания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6"/>
        <w:gridCol w:w="2013"/>
        <w:gridCol w:w="4629"/>
        <w:gridCol w:w="2616"/>
        <w:gridCol w:w="2818"/>
      </w:tblGrid>
      <w:tr w:rsidR="001A3C0D" w:rsidRPr="00FE6EED" w:rsidTr="00EA477F">
        <w:trPr>
          <w:cantSplit/>
          <w:trHeight w:val="72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  задании на очередной финансовый год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за очередной финансовый год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Источник(и) информации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фактическом значении   </w:t>
            </w:r>
            <w:r w:rsidRPr="00FE6E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1A3C0D" w:rsidRPr="00FE6EED" w:rsidTr="00EA477F">
        <w:trPr>
          <w:cantSplit/>
          <w:trHeight w:val="241"/>
        </w:trPr>
        <w:tc>
          <w:tcPr>
            <w:tcW w:w="14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Объемы оказываемой муниципальной услуги                </w:t>
            </w:r>
          </w:p>
        </w:tc>
      </w:tr>
      <w:tr w:rsidR="001A3C0D" w:rsidRPr="00FE6EED" w:rsidTr="00EA477F">
        <w:trPr>
          <w:cantSplit/>
          <w:trHeight w:val="24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1"/>
        </w:trPr>
        <w:tc>
          <w:tcPr>
            <w:tcW w:w="14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оказываемой муниципальной услуги               </w:t>
            </w:r>
          </w:p>
        </w:tc>
      </w:tr>
      <w:tr w:rsidR="001A3C0D" w:rsidRPr="00FE6EED" w:rsidTr="00EA477F">
        <w:trPr>
          <w:cantSplit/>
          <w:trHeight w:val="24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1.    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C0D" w:rsidRPr="00FE6EED" w:rsidTr="00EA477F">
        <w:trPr>
          <w:cantSplit/>
          <w:trHeight w:val="24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6EED">
              <w:rPr>
                <w:rFonts w:ascii="Times New Roman" w:hAnsi="Times New Roman" w:cs="Times New Roman"/>
                <w:sz w:val="24"/>
                <w:szCs w:val="24"/>
              </w:rPr>
              <w:t xml:space="preserve">2.    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C0D" w:rsidRPr="00FE6EED" w:rsidRDefault="001A3C0D" w:rsidP="00EA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 9.2. Сроки представления отчетов об исполнении муниципального задания _____________________________________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E6EED">
        <w:rPr>
          <w:rFonts w:ascii="Times New Roman" w:hAnsi="Times New Roman" w:cs="Times New Roman"/>
          <w:sz w:val="24"/>
          <w:szCs w:val="24"/>
        </w:rPr>
        <w:t>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 9.3.  Иные  требования  к  отчетности  об  исполнении муниципального задания __________________________________ _______________________________________________________________________________________________________</w:t>
      </w:r>
    </w:p>
    <w:p w:rsidR="001A3C0D" w:rsidRPr="00FE6EED" w:rsidRDefault="001A3C0D" w:rsidP="001A3C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1A3C0D" w:rsidRPr="00FE6EED">
          <w:pgSz w:w="16838" w:h="11905" w:orient="landscape"/>
          <w:pgMar w:top="850" w:right="1134" w:bottom="1701" w:left="1134" w:header="720" w:footer="720" w:gutter="0"/>
          <w:cols w:space="720"/>
        </w:sectPr>
      </w:pPr>
      <w:r w:rsidRPr="00FE6EED">
        <w:rPr>
          <w:sz w:val="24"/>
          <w:szCs w:val="24"/>
        </w:rPr>
        <w:t xml:space="preserve"> 10.   Иная   информация,   необходимая   для  исполнения  (контроля  за исполнением) муниципального задания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Примечания: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&lt;1&gt; Для образовательных учреждений с учетом действия соответствующих учебных программ.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&lt;2&gt; Заполняется при формировании муниципального задания на выполнение работ (при этом заполняется только раздел 3).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&lt;3&gt; Заполняется, если законодательством предусмотрено оказание муниципальной услуги на частично платной или платной основе.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&lt;4&gt; Заполняется, если возможно определить.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&lt;5&gt; Указывается методика расчета или ссылка на соответствующий правовой акт, утверждающий методику расчета.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&lt;6&gt; Заполняется по усмотрению главного распорядителя средств районного бюджета Волховского муниципального района.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&lt;7&gt; Для отраслевых комитетов и отделов администрации Волховского муниципального района порядок оказания муниципальной услуги устанавливается в соответствии с утвержденным административным регламентом исполнения муниципальных функций (предоставления муниципальных  услуг), прилагаемым  к муниципальному  заданию (при этом подпункты 6.2-6.5 не заполняются).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&lt;8&gt; Заполняется, если законодательством предусмотрено оказание муниципальной услуги на частично платной или платной основе.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 xml:space="preserve">Вындиноостровское сельское поселение 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Волховского муниципального района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 xml:space="preserve">13 _» ноября </w:t>
      </w:r>
      <w:r w:rsidRPr="00FE6EE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FE6EED">
        <w:rPr>
          <w:rFonts w:ascii="Times New Roman" w:hAnsi="Times New Roman"/>
          <w:sz w:val="24"/>
          <w:szCs w:val="24"/>
        </w:rPr>
        <w:t xml:space="preserve"> г. N</w:t>
      </w:r>
      <w:r>
        <w:rPr>
          <w:rFonts w:ascii="Times New Roman" w:hAnsi="Times New Roman"/>
          <w:sz w:val="24"/>
          <w:szCs w:val="24"/>
        </w:rPr>
        <w:t>204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(приложение 2)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Порядок финансового обеспечения</w:t>
      </w:r>
    </w:p>
    <w:p w:rsidR="001A3C0D" w:rsidRPr="00FE6EED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</w:p>
    <w:p w:rsidR="001A3C0D" w:rsidRPr="00FE6EED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</w:t>
      </w:r>
    </w:p>
    <w:p w:rsidR="001A3C0D" w:rsidRPr="00FE6EED" w:rsidRDefault="001A3C0D" w:rsidP="001A3C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EED">
        <w:rPr>
          <w:rFonts w:ascii="Times New Roman" w:hAnsi="Times New Roman" w:cs="Times New Roman"/>
          <w:sz w:val="24"/>
          <w:szCs w:val="24"/>
        </w:rPr>
        <w:t>муниципальными учреждениями МО Вындиноостровское сельское поселение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на оказание муниципальных услуг муниципальными учреждениями муниципального образования Вындиноостровское сельское поселение Волховского муниципального района (далее - муниципальное задание) осуществляется учредителем в соответствии с положениями Бюджетного кодекса Российской Федерации.</w:t>
      </w:r>
    </w:p>
    <w:p w:rsidR="001A3C0D" w:rsidRPr="00FE6EED" w:rsidRDefault="001A3C0D" w:rsidP="001A3C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Ответственными по  контролю  за оказанием муниципальных услуг бюджетными, казенными  и автономными учреждениями назначить отраслевые комитеты и отделы администрации муниципального образования Вындиноостровское сельское поселение Волховского муниципального района.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3. В целях финансового обеспечения муниципального задания бюджетные ассигнования на оказание муниципальных услуг направляются на обеспечение выполнения функций муниципальных учреждений, оплату контрактов, заключенных с поставщиками муниципальных услуг, не являющимися муниципальными учреждениями, а также на социальное обеспечение населения по исполнению публичных нормативных обязательств (отдельно по каждому виду обязательств), установленных нормативными правовыми актами муниципального образования Вындиноостровское сельское поселение Волховского муниципального района.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4. Муниципальные задания, утверждаемые учредителем, обеспечиваются в пределах распределяемых им бюджетных ассигнований и лимитов бюджетных обязательств по подведомственным муниципальным учреждениям на очередной финансовый год.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5. Объем ассигнований, необходимый для финансового обеспечения муниципального задания, рассчитывается по формуле: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E6EED">
        <w:rPr>
          <w:rFonts w:ascii="Times New Roman" w:hAnsi="Times New Roman"/>
          <w:sz w:val="24"/>
          <w:szCs w:val="24"/>
          <w:lang w:val="en-US"/>
        </w:rPr>
        <w:t>V</w:t>
      </w:r>
      <w:r w:rsidRPr="00FE6EED">
        <w:rPr>
          <w:rFonts w:ascii="Times New Roman" w:hAnsi="Times New Roman"/>
          <w:sz w:val="24"/>
          <w:szCs w:val="24"/>
        </w:rPr>
        <w:t>ассигн</w:t>
      </w:r>
      <w:r w:rsidRPr="00FE6EED">
        <w:rPr>
          <w:rFonts w:ascii="Times New Roman" w:hAnsi="Times New Roman"/>
          <w:sz w:val="24"/>
          <w:szCs w:val="24"/>
          <w:lang w:val="en-US"/>
        </w:rPr>
        <w:t>. = SUM Ni x Ki,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где: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Vассигн. - объем бюджетных ассигнований, необходимый для финансового обеспечения муниципального задания;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Ni - норматив финансовых затрат на единицу i-й муниципальной услуги, устанавливаемой главным распорядителем средств районного бюджета Волховского муниципального района на соответствующий период;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Ki - количество потребителей  i-й  муниципальной услуги в соответствии с муниципальным заданием, устанавливаемым учредителем на соответствующий период.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6 Муниципальное учреждение вправе расходовать ассигнования, выделяемые для финансового обеспечения муниципального задания, исключительно на цели, связанные с выполнением муниципального задания.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lastRenderedPageBreak/>
        <w:t>7. Муниципальное учреждение представляет отчет о выполнении муниципального задания по формам и в сроки, установленные учредителем, а также пояснительную записку с обоснованием причин невыполнения муниципального задания.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8 Увеличение норматива финансовых затрат на единицу i-й муниципальной услуги в течение финансового года не допускается, за исключением случаев, когда такое увеличение обусловлено принятием нормативных документов муниципального образования Вындиноостровское сельское поселение Волховского муниципального района и правовых актов администрации Волховского муниципального района.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В таких случаях увеличение норматива финансовых затрат на единицу   i-й муниципальной услуги согласовывается с сектором финансов муниципального образования Вындиноостровское сельское поселение Волховского муниципального района и при условии увеличения объема бюджетных ассигнований вступает в силу после внесения соответствующих изменений в решение о бюджете муниципального образования Вындиноостровское сельское поселение Волховского муниципального района в установленном порядке.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6EED">
        <w:rPr>
          <w:rFonts w:ascii="Times New Roman" w:hAnsi="Times New Roman"/>
          <w:sz w:val="24"/>
          <w:szCs w:val="24"/>
        </w:rPr>
        <w:t>9. Экономия средств   бюджета муниципального образования Вындиноостровское сельское поселение Волховского муниципального района, предусмотренных на финансовое обеспечение муниципального задания, устанавливаемого муниципальному учреждению, сложившаяся в результате неисполнения плановых показателей численности потребителей муниципальной услуги и(или) количества фактически оказанных муниципальных услуг, подлежит перераспределению в соответствии с решением о  бюджете муниципального образования Вындиноостровское сельское поселение Волховского муниципального района  на очередной финансовый год.</w:t>
      </w:r>
    </w:p>
    <w:p w:rsidR="001A3C0D" w:rsidRPr="00FE6EED" w:rsidRDefault="001A3C0D" w:rsidP="001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rPr>
          <w:rFonts w:ascii="Times New Roman" w:hAnsi="Times New Roman"/>
          <w:sz w:val="24"/>
          <w:szCs w:val="24"/>
        </w:rPr>
      </w:pPr>
    </w:p>
    <w:p w:rsidR="001A3C0D" w:rsidRPr="00FE6EED" w:rsidRDefault="001A3C0D" w:rsidP="001A3C0D">
      <w:pPr>
        <w:rPr>
          <w:sz w:val="24"/>
          <w:szCs w:val="24"/>
        </w:rPr>
      </w:pPr>
    </w:p>
    <w:p w:rsidR="008C7F46" w:rsidRDefault="008C7F46"/>
    <w:sectPr w:rsidR="008C7F46" w:rsidSect="00FB6F4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45" w:rsidRDefault="001A3C0D" w:rsidP="00896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F45" w:rsidRDefault="001A3C0D" w:rsidP="00FB6F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45" w:rsidRDefault="001A3C0D" w:rsidP="00896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FB6F45" w:rsidRDefault="001A3C0D" w:rsidP="00FB6F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052"/>
    <w:multiLevelType w:val="hybridMultilevel"/>
    <w:tmpl w:val="62E8C956"/>
    <w:lvl w:ilvl="0" w:tplc="D49639E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C0D"/>
    <w:rsid w:val="001A3C0D"/>
    <w:rsid w:val="008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3C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3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A3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3C0D"/>
    <w:rPr>
      <w:rFonts w:ascii="Calibri" w:eastAsia="Calibri" w:hAnsi="Calibri" w:cs="Times New Roman"/>
    </w:rPr>
  </w:style>
  <w:style w:type="character" w:styleId="a5">
    <w:name w:val="page number"/>
    <w:basedOn w:val="a0"/>
    <w:rsid w:val="001A3C0D"/>
  </w:style>
  <w:style w:type="paragraph" w:styleId="a6">
    <w:name w:val="Balloon Text"/>
    <w:basedOn w:val="a"/>
    <w:link w:val="a7"/>
    <w:uiPriority w:val="99"/>
    <w:semiHidden/>
    <w:unhideWhenUsed/>
    <w:rsid w:val="001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psw5dGlVjxYzvZO2n68owoaVYTDCc68/TsB1efe4tKk=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snK61uwee345+kH5A4nzlU5jbbRpux5sElRTAs9wvmRa7k1CiWu0DxKDwUlNh7oR4s5WBc21
    SEnq0XYKeJpr4w==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YkqbV0BQRLje/VA/STalHhCWoDs=</DigestValue>
      </Reference>
      <Reference URI="/word/document.xml?ContentType=application/vnd.openxmlformats-officedocument.wordprocessingml.document.main+xml">
        <DigestMethod Algorithm="http://www.w3.org/2000/09/xmldsig#sha1"/>
        <DigestValue>dsKdiedtalRnYZePaDYkR6shnOc=</DigestValue>
      </Reference>
      <Reference URI="/word/fontTable.xml?ContentType=application/vnd.openxmlformats-officedocument.wordprocessingml.fontTable+xml">
        <DigestMethod Algorithm="http://www.w3.org/2000/09/xmldsig#sha1"/>
        <DigestValue>+R0dlRH8maN2UM5ploFS2gKpXFo=</DigestValue>
      </Reference>
      <Reference URI="/word/header1.xml?ContentType=application/vnd.openxmlformats-officedocument.wordprocessingml.header+xml">
        <DigestMethod Algorithm="http://www.w3.org/2000/09/xmldsig#sha1"/>
        <DigestValue>ul2Z364Q7JahyMW2gbYuqCTX4rI=</DigestValue>
      </Reference>
      <Reference URI="/word/header2.xml?ContentType=application/vnd.openxmlformats-officedocument.wordprocessingml.header+xml">
        <DigestMethod Algorithm="http://www.w3.org/2000/09/xmldsig#sha1"/>
        <DigestValue>7iIIn5ZCbI82goLfYUHiHPkjr+g=</DigestValue>
      </Reference>
      <Reference URI="/word/media/image1.jpeg?ContentType=image/jpeg">
        <DigestMethod Algorithm="http://www.w3.org/2000/09/xmldsig#sha1"/>
        <DigestValue>g+f+bsrTZINid9De6l9ife+kZY0=</DigestValue>
      </Reference>
      <Reference URI="/word/numbering.xml?ContentType=application/vnd.openxmlformats-officedocument.wordprocessingml.numbering+xml">
        <DigestMethod Algorithm="http://www.w3.org/2000/09/xmldsig#sha1"/>
        <DigestValue>oQgcRA+Y3qspVGl2w4+o6uSuOuY=</DigestValue>
      </Reference>
      <Reference URI="/word/settings.xml?ContentType=application/vnd.openxmlformats-officedocument.wordprocessingml.settings+xml">
        <DigestMethod Algorithm="http://www.w3.org/2000/09/xmldsig#sha1"/>
        <DigestValue>RUmg/DUxUsZdRAcCpa+QJff+v5U=</DigestValue>
      </Reference>
      <Reference URI="/word/styles.xml?ContentType=application/vnd.openxmlformats-officedocument.wordprocessingml.styles+xml">
        <DigestMethod Algorithm="http://www.w3.org/2000/09/xmldsig#sha1"/>
        <DigestValue>399wvMX9fTF8KJJXnwEjTehTzaQ=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2015-11-19T13:45:36Z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2954</Words>
  <Characters>16841</Characters>
  <Application>Microsoft Office Word</Application>
  <DocSecurity>0</DocSecurity>
  <Lines>140</Lines>
  <Paragraphs>39</Paragraphs>
  <ScaleCrop>false</ScaleCrop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2015-11-19T13:41:00Z</dcterms:created>
  <dcterms:modified xsi:type="dcterms:W3CDTF">2015-11-19T13:42:00Z</dcterms:modified>
</cp:coreProperties>
</file>