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77" w:rsidRDefault="00D37677" w:rsidP="00D37677">
      <w:pPr>
        <w:pStyle w:val="ConsTitle"/>
        <w:widowControl/>
        <w:ind w:right="0"/>
        <w:rPr>
          <w:b w:val="0"/>
          <w:bCs w:val="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8580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7677" w:rsidRDefault="00D37677" w:rsidP="00D37677">
      <w:pPr>
        <w:jc w:val="center"/>
        <w:rPr>
          <w:b/>
          <w:bCs/>
        </w:rPr>
      </w:pPr>
    </w:p>
    <w:p w:rsidR="00D37677" w:rsidRDefault="00D37677" w:rsidP="00D37677">
      <w:pPr>
        <w:jc w:val="center"/>
        <w:rPr>
          <w:b/>
          <w:bCs/>
        </w:rPr>
      </w:pPr>
    </w:p>
    <w:p w:rsidR="00D37677" w:rsidRDefault="00D37677" w:rsidP="00D37677">
      <w:pPr>
        <w:jc w:val="center"/>
        <w:rPr>
          <w:b/>
          <w:bCs/>
        </w:rPr>
      </w:pPr>
    </w:p>
    <w:p w:rsidR="00D37677" w:rsidRDefault="00D37677" w:rsidP="00D37677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D37677" w:rsidRDefault="00D37677" w:rsidP="00D37677">
      <w:pPr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D37677" w:rsidRDefault="00D37677" w:rsidP="00D37677">
      <w:pPr>
        <w:jc w:val="center"/>
        <w:rPr>
          <w:b/>
          <w:bCs/>
        </w:rPr>
      </w:pPr>
      <w:r>
        <w:rPr>
          <w:b/>
          <w:bCs/>
        </w:rPr>
        <w:t>ВЫНДИНООСТРОВСКОЕ СЕЛЬСКОЕ ПОСЕЛЕНИЕ</w:t>
      </w:r>
    </w:p>
    <w:p w:rsidR="00D37677" w:rsidRDefault="00D37677" w:rsidP="00D37677">
      <w:pPr>
        <w:jc w:val="center"/>
        <w:rPr>
          <w:b/>
          <w:bCs/>
        </w:rPr>
      </w:pPr>
      <w:r>
        <w:rPr>
          <w:b/>
          <w:bCs/>
        </w:rPr>
        <w:t>ВОЛХОВСКОГО МУНИЦИПАЛЬНОГО РАЙОНА</w:t>
      </w:r>
    </w:p>
    <w:p w:rsidR="00D37677" w:rsidRDefault="00D37677" w:rsidP="00D37677">
      <w:pPr>
        <w:jc w:val="center"/>
        <w:rPr>
          <w:b/>
          <w:bCs/>
        </w:rPr>
      </w:pPr>
      <w:r>
        <w:rPr>
          <w:b/>
          <w:bCs/>
        </w:rPr>
        <w:t>ЛЕНИНГРАДСКОЙ ОБЛАСТИ</w:t>
      </w:r>
    </w:p>
    <w:p w:rsidR="00D37677" w:rsidRPr="00A31B7F" w:rsidRDefault="00D37677" w:rsidP="00D37677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D37677" w:rsidRDefault="00D37677" w:rsidP="00D37677">
      <w:pPr>
        <w:pStyle w:val="ConsTitle"/>
        <w:widowControl/>
        <w:ind w:right="0"/>
        <w:rPr>
          <w:rFonts w:ascii="Times New Roman" w:hAnsi="Times New Roman" w:cs="Times New Roman"/>
          <w:sz w:val="28"/>
        </w:rPr>
      </w:pPr>
    </w:p>
    <w:p w:rsidR="00D37677" w:rsidRDefault="00D37677" w:rsidP="00D37677">
      <w:pPr>
        <w:pStyle w:val="ConsTitle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от 13 ноября   2015 года                                                                         N203</w:t>
      </w:r>
    </w:p>
    <w:p w:rsidR="00D37677" w:rsidRDefault="00D37677" w:rsidP="00D37677">
      <w:pPr>
        <w:jc w:val="both"/>
        <w:rPr>
          <w:b/>
          <w:bCs/>
          <w:sz w:val="28"/>
          <w:szCs w:val="28"/>
        </w:rPr>
      </w:pPr>
    </w:p>
    <w:p w:rsidR="00D37677" w:rsidRPr="003E14BA" w:rsidRDefault="00D37677" w:rsidP="00D37677">
      <w:pPr>
        <w:jc w:val="center"/>
        <w:rPr>
          <w:b/>
          <w:bCs/>
        </w:rPr>
      </w:pPr>
      <w:r w:rsidRPr="003E14BA">
        <w:rPr>
          <w:b/>
          <w:bCs/>
        </w:rPr>
        <w:t>ОБ УТВЕРЖДЕНИИ ПОРЯДКА САНКЦИОНИРОВАНИЯ РАСХОДОВ       МУНИЦИПАЛЬНЫХ БЮДЖЕТНЫХ УЧРЕЖДЕНИЙ</w:t>
      </w:r>
      <w:r>
        <w:rPr>
          <w:b/>
          <w:bCs/>
        </w:rPr>
        <w:t xml:space="preserve"> МУНИЦИПАЛЬНОГО ОБРАЗОВАНИЯ ВЫНДИНООСТРОВСКОЕ СЕЛЬСКОЕ ПОСЕЛЕНИЕ </w:t>
      </w:r>
      <w:r w:rsidRPr="003E14BA">
        <w:rPr>
          <w:b/>
          <w:bCs/>
        </w:rPr>
        <w:t xml:space="preserve"> ВОЛХОВСКОГО МУНИЦИПАЛЬНОГО РАЙОНА</w:t>
      </w:r>
      <w:r>
        <w:rPr>
          <w:b/>
          <w:bCs/>
        </w:rPr>
        <w:t xml:space="preserve"> </w:t>
      </w:r>
      <w:r w:rsidRPr="003E14BA">
        <w:rPr>
          <w:b/>
          <w:bCs/>
        </w:rPr>
        <w:t>ЛЕНИНГРАДСКОЙ ОБЛАСТИ, ИСТОЧНИКОМ ФИНАНСОВОГО ОБЕСПЕЧЕНИЯ КОТОРЫХ ЯВЛЯЮТСЯ СУБСИДИИ НА ИНЫЕ ЦЕЛИ И БЮДЖЕТНЫЕ  ИНВЕСТИЦИИ</w:t>
      </w:r>
    </w:p>
    <w:p w:rsidR="00D37677" w:rsidRDefault="00D37677" w:rsidP="00D37677">
      <w:pPr>
        <w:jc w:val="center"/>
        <w:rPr>
          <w:b/>
          <w:bCs/>
          <w:sz w:val="28"/>
          <w:szCs w:val="28"/>
        </w:rPr>
      </w:pPr>
    </w:p>
    <w:p w:rsidR="00D37677" w:rsidRDefault="00D37677" w:rsidP="00D37677">
      <w:pPr>
        <w:pStyle w:val="a5"/>
        <w:tabs>
          <w:tab w:val="left" w:pos="73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реализации положений </w:t>
      </w:r>
      <w:r w:rsidRPr="00923D18">
        <w:rPr>
          <w:sz w:val="28"/>
          <w:szCs w:val="28"/>
        </w:rPr>
        <w:t>абзаца второго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 статьи 78.1., пункта 5 статьи 79 Бюджетного кодекса Российской Федерации, Федерального закона от 8 мая 2010 года № 83-ФЗ «О внесении изменений в отдельные законодательных акты Российской Федерации в связи с совершенствованием правового положения государственных (муниципальных) учреждений» и постановления администрации Волховского муниципального района Ленинградской области №200 от 13.11. 2015 года  «Об утверждении порядка определения объема и условия предоставления субсидий на иные цели муниципальным бюджетным и автономным учреждениям».           </w:t>
      </w:r>
    </w:p>
    <w:p w:rsidR="00D37677" w:rsidRDefault="00D37677" w:rsidP="00D37677">
      <w:pPr>
        <w:pStyle w:val="a5"/>
        <w:tabs>
          <w:tab w:val="left" w:pos="73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.           ПОСТАНОВЛЯЮ:</w:t>
      </w:r>
    </w:p>
    <w:p w:rsidR="00D37677" w:rsidRDefault="00D37677" w:rsidP="00D37677">
      <w:pPr>
        <w:pStyle w:val="ConsNormal"/>
        <w:widowControl/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Порядок санкционирования расходов муниципальных бюджетных учреждений муниципального образования Вындиноостровское сельское поселение Волховского муниципального района Ленинградской области, источником финансового обеспечения которых явл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ются субсидии на иные цели и бюджетные инвестиции (далее – Порядок), согласно приложению к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стоящему постановлению.</w:t>
      </w:r>
    </w:p>
    <w:p w:rsidR="00D37677" w:rsidRDefault="00D37677" w:rsidP="00D3767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МО Вындиноостровское сельское поселение довести настоящее постановление до сведения  МБУКС «Вындиноостровский центр досуга» .</w:t>
      </w:r>
    </w:p>
    <w:p w:rsidR="00D37677" w:rsidRDefault="00D37677" w:rsidP="00D3767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 Вындиноостровское сельское поселение   Волховского муниципального района Ленинградской области, осуществляющей функции и полномочия учредителя в целях реализации настоящего постановления 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зовать взаимодействие с  МБУКС «Вындиноостровский центр досуга».</w:t>
      </w:r>
    </w:p>
    <w:p w:rsidR="00D37677" w:rsidRDefault="00D37677" w:rsidP="00D37677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 вступает в силу с 1 января 2016 года.</w:t>
      </w:r>
    </w:p>
    <w:p w:rsidR="00D37677" w:rsidRDefault="00D37677" w:rsidP="00D3767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постановления </w:t>
      </w:r>
      <w:r w:rsidRPr="003B2A1C">
        <w:rPr>
          <w:sz w:val="28"/>
          <w:szCs w:val="28"/>
        </w:rPr>
        <w:t xml:space="preserve"> возл</w:t>
      </w:r>
      <w:r>
        <w:rPr>
          <w:sz w:val="28"/>
          <w:szCs w:val="28"/>
        </w:rPr>
        <w:t>агаю на себя.</w:t>
      </w:r>
    </w:p>
    <w:p w:rsidR="00D37677" w:rsidRPr="003B2A1C" w:rsidRDefault="00D37677" w:rsidP="00D37677">
      <w:pPr>
        <w:jc w:val="both"/>
        <w:rPr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МО</w:t>
      </w: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Вындиноостровское сельское поселение                                                М.А. Тимофеева</w:t>
      </w: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37677" w:rsidRDefault="00D37677" w:rsidP="00D3767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7677" w:rsidRDefault="00D37677" w:rsidP="00D37677">
      <w:pPr>
        <w:ind w:firstLine="684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D37677" w:rsidRDefault="00D37677" w:rsidP="00D37677">
      <w:pPr>
        <w:ind w:firstLine="6840"/>
        <w:jc w:val="right"/>
        <w:rPr>
          <w:sz w:val="20"/>
          <w:szCs w:val="20"/>
        </w:rPr>
      </w:pPr>
      <w:r>
        <w:rPr>
          <w:sz w:val="20"/>
          <w:szCs w:val="20"/>
        </w:rPr>
        <w:t>к  постановлению</w:t>
      </w:r>
    </w:p>
    <w:p w:rsidR="00D37677" w:rsidRDefault="00D37677" w:rsidP="00D37677">
      <w:pPr>
        <w:ind w:firstLine="68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</w:t>
      </w:r>
    </w:p>
    <w:p w:rsidR="00D37677" w:rsidRDefault="00D37677" w:rsidP="00D37677">
      <w:pPr>
        <w:ind w:firstLine="6840"/>
        <w:jc w:val="right"/>
        <w:rPr>
          <w:sz w:val="20"/>
          <w:szCs w:val="20"/>
        </w:rPr>
      </w:pPr>
      <w:r>
        <w:rPr>
          <w:sz w:val="20"/>
          <w:szCs w:val="20"/>
        </w:rPr>
        <w:t>Вындиноостровское сельское поселение</w:t>
      </w:r>
    </w:p>
    <w:p w:rsidR="00D37677" w:rsidRDefault="00D37677" w:rsidP="00D37677">
      <w:pPr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Волховского муниципального района </w:t>
      </w:r>
    </w:p>
    <w:p w:rsidR="00D37677" w:rsidRDefault="00D37677" w:rsidP="00D37677">
      <w:pPr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Ленинградской области</w:t>
      </w:r>
    </w:p>
    <w:p w:rsidR="00D37677" w:rsidRDefault="00D37677" w:rsidP="00D37677">
      <w:pPr>
        <w:jc w:val="right"/>
        <w:rPr>
          <w:bCs/>
        </w:rPr>
      </w:pPr>
      <w:r>
        <w:rPr>
          <w:bCs/>
          <w:sz w:val="20"/>
          <w:szCs w:val="20"/>
        </w:rPr>
        <w:t>от 13 ноября  2015 года № 203</w:t>
      </w:r>
    </w:p>
    <w:p w:rsidR="00D37677" w:rsidRDefault="00D37677" w:rsidP="00D37677">
      <w:pPr>
        <w:jc w:val="both"/>
        <w:rPr>
          <w:b/>
          <w:bCs/>
        </w:rPr>
      </w:pPr>
    </w:p>
    <w:p w:rsidR="00D37677" w:rsidRDefault="00D37677" w:rsidP="00D37677">
      <w:pPr>
        <w:pStyle w:val="a3"/>
        <w:spacing w:after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санкционирования расходов муниципальных бюджетных </w:t>
      </w:r>
      <w:r w:rsidRPr="00931F0F">
        <w:rPr>
          <w:sz w:val="28"/>
          <w:szCs w:val="28"/>
        </w:rPr>
        <w:t>учрежд</w:t>
      </w:r>
      <w:r w:rsidRPr="00931F0F">
        <w:rPr>
          <w:sz w:val="28"/>
          <w:szCs w:val="28"/>
        </w:rPr>
        <w:t>е</w:t>
      </w:r>
      <w:r w:rsidRPr="00931F0F">
        <w:rPr>
          <w:sz w:val="28"/>
          <w:szCs w:val="28"/>
        </w:rPr>
        <w:t>ний</w:t>
      </w:r>
      <w:r>
        <w:rPr>
          <w:sz w:val="28"/>
          <w:szCs w:val="28"/>
        </w:rPr>
        <w:t xml:space="preserve"> муниципального образования Вындиноостровское сельское поселение </w:t>
      </w:r>
      <w:r w:rsidRPr="00931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Волховского муниципального района Ленинградской области, источником финансового обеспечения которых являются субсидии на иные цели и бюджетные инвестиции</w:t>
      </w:r>
    </w:p>
    <w:p w:rsidR="00D37677" w:rsidRDefault="00D37677" w:rsidP="00D37677">
      <w:pPr>
        <w:pStyle w:val="a3"/>
        <w:spacing w:after="0"/>
        <w:ind w:left="720"/>
        <w:jc w:val="center"/>
        <w:rPr>
          <w:sz w:val="28"/>
          <w:szCs w:val="28"/>
        </w:rPr>
      </w:pPr>
    </w:p>
    <w:p w:rsidR="00D37677" w:rsidRDefault="00D37677" w:rsidP="00D37677">
      <w:pPr>
        <w:pStyle w:val="a5"/>
        <w:tabs>
          <w:tab w:val="left" w:pos="73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 соответствии с</w:t>
      </w:r>
      <w:r w:rsidRPr="00623EE2">
        <w:rPr>
          <w:sz w:val="28"/>
          <w:szCs w:val="28"/>
        </w:rPr>
        <w:t xml:space="preserve"> </w:t>
      </w:r>
      <w:r w:rsidRPr="00923D18">
        <w:rPr>
          <w:sz w:val="28"/>
          <w:szCs w:val="28"/>
        </w:rPr>
        <w:t>абзац</w:t>
      </w:r>
      <w:r>
        <w:rPr>
          <w:sz w:val="28"/>
          <w:szCs w:val="28"/>
        </w:rPr>
        <w:t>ем</w:t>
      </w:r>
      <w:r w:rsidRPr="00923D18">
        <w:rPr>
          <w:sz w:val="28"/>
          <w:szCs w:val="28"/>
        </w:rPr>
        <w:t xml:space="preserve"> втор</w:t>
      </w:r>
      <w:r>
        <w:rPr>
          <w:sz w:val="28"/>
          <w:szCs w:val="28"/>
        </w:rPr>
        <w:t>ым пункта 1 статьи 78.1., пункта 5 статьи 79 Бюджетного кодекса Российской Федерации, с учётом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Федерального закона от 8 мая 2010 года № 83-ФЗ «О внесении изменений в отдельные законодательных акты Российской Федерации в связи с совершенств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ванием правового положения государственных (муниципальных) учреждений», и постановления администрации  Волховского муниципального района Ленинградской области № 200 от 13  ноября 2015 года «Об утверждении порядка определения объема и условия предоставления субсидий на иные цели муниципальным бюджетным и автономным учреждениям».           </w:t>
      </w:r>
    </w:p>
    <w:p w:rsidR="00D37677" w:rsidRDefault="00D37677" w:rsidP="00D37677">
      <w:pPr>
        <w:pStyle w:val="a5"/>
        <w:tabs>
          <w:tab w:val="left" w:pos="73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Операции с целевыми субсидиями, поступающими учреждениям, учитываются на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дельном лицевом счете (далее – лицевой счет целевых субсидий), открываемом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дению в установленном порядке в комитете финансов Волховского муниципального района Ленинградской области (или в Управлении Федерального казначейства по Ленинградской области).</w:t>
      </w:r>
    </w:p>
    <w:p w:rsidR="00D37677" w:rsidRDefault="00D37677" w:rsidP="00D37677">
      <w:pPr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Администрация МО Вындиноостровское сельское поселение  Волховского муниципального района Ленинградской области, осуществляющий функции и полномочия учредителя, в отношении учреждений (далее – учредитель), ежегодно представляет в комитет  финансов Волховского муниципального района Ленинградской области (или  орган Федерального казначейства) в электронном виде с применен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электронной подписи  Перечень целевых субсидий на ______год по форме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№ 1 к настоящему Порядку, (далее – Перечень целевых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дий), в котором отражаются целевые субсидии, предоставляемые в соответствующем финансовом году находящимся в его ведении учрежден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ям.</w:t>
      </w:r>
    </w:p>
    <w:p w:rsidR="00D37677" w:rsidRDefault="00D37677" w:rsidP="00D376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 целевых субсидий формируется учредителем, в разрезе аналитич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кодов, присвоенных им для учёта операций с целевыми субсидиями (далее – код субсидии) по каждой целевой субсидии для последующего его доведения до</w:t>
      </w:r>
      <w:r w:rsidRPr="008D5CA3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финансов Волховского муниципального района Ленинградской области (или до органа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казначейства).</w:t>
      </w:r>
    </w:p>
    <w:p w:rsidR="00D37677" w:rsidRDefault="00D37677" w:rsidP="00D37677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E5502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 финансов Волховского муниципального района Ленинградской области (или орган Федерального казначейства) проверяет представленный Перечень целевых субсидий на соответствие установленной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ме, </w:t>
      </w:r>
      <w:r w:rsidRPr="00A90E9A">
        <w:rPr>
          <w:sz w:val="28"/>
          <w:szCs w:val="28"/>
        </w:rPr>
        <w:t xml:space="preserve">на наличие в сводной </w:t>
      </w:r>
      <w:r w:rsidRPr="00A90E9A">
        <w:rPr>
          <w:sz w:val="28"/>
          <w:szCs w:val="28"/>
        </w:rPr>
        <w:lastRenderedPageBreak/>
        <w:t xml:space="preserve">бюджетной росписи </w:t>
      </w:r>
      <w:r>
        <w:rPr>
          <w:sz w:val="28"/>
          <w:szCs w:val="28"/>
        </w:rPr>
        <w:t xml:space="preserve"> </w:t>
      </w:r>
      <w:r w:rsidRPr="00A90E9A">
        <w:rPr>
          <w:sz w:val="28"/>
          <w:szCs w:val="28"/>
        </w:rPr>
        <w:t>бюджета</w:t>
      </w:r>
      <w:r w:rsidRPr="00A078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 Вындиноостровское сельское поселение Волховского муниципального района</w:t>
      </w:r>
      <w:r w:rsidRPr="00A90E9A">
        <w:rPr>
          <w:sz w:val="28"/>
          <w:szCs w:val="28"/>
        </w:rPr>
        <w:t xml:space="preserve"> Ленинградской области бюджетных ассигнований</w:t>
      </w:r>
      <w:r>
        <w:rPr>
          <w:sz w:val="28"/>
          <w:szCs w:val="28"/>
        </w:rPr>
        <w:t xml:space="preserve">, предусмотренных учредителю как главному распорядителю средств  бюджета </w:t>
      </w:r>
      <w:r w:rsidRPr="004D5FCB">
        <w:rPr>
          <w:sz w:val="28"/>
          <w:szCs w:val="28"/>
        </w:rPr>
        <w:t xml:space="preserve"> по кодам классификации расходов </w:t>
      </w:r>
      <w:r>
        <w:rPr>
          <w:sz w:val="28"/>
          <w:szCs w:val="28"/>
        </w:rPr>
        <w:t xml:space="preserve"> </w:t>
      </w:r>
      <w:r w:rsidRPr="004D5FCB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МО Вындиноостровское сельское поселение </w:t>
      </w:r>
      <w:r w:rsidRPr="00A078C1">
        <w:rPr>
          <w:sz w:val="28"/>
          <w:szCs w:val="28"/>
        </w:rPr>
        <w:t xml:space="preserve"> </w:t>
      </w:r>
      <w:r>
        <w:rPr>
          <w:sz w:val="28"/>
          <w:szCs w:val="28"/>
        </w:rPr>
        <w:t>Волховского муниципального района</w:t>
      </w:r>
      <w:r w:rsidRPr="004D5FCB">
        <w:rPr>
          <w:sz w:val="28"/>
          <w:szCs w:val="28"/>
        </w:rPr>
        <w:t xml:space="preserve"> Ленинградской области, указанным им в Перечне целевых субсидий,</w:t>
      </w:r>
      <w:r>
        <w:rPr>
          <w:i/>
          <w:sz w:val="28"/>
          <w:szCs w:val="28"/>
        </w:rPr>
        <w:t xml:space="preserve"> </w:t>
      </w:r>
      <w:r w:rsidRPr="002D4CC2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на соответствие наименование субсидии её наименованию</w:t>
      </w:r>
      <w:r w:rsidRPr="004D5FCB">
        <w:rPr>
          <w:sz w:val="28"/>
          <w:szCs w:val="28"/>
        </w:rPr>
        <w:t>, указанному в</w:t>
      </w:r>
      <w:r>
        <w:rPr>
          <w:sz w:val="28"/>
          <w:szCs w:val="28"/>
        </w:rPr>
        <w:t xml:space="preserve"> нормативном правовом акте, устанавливающем порядок предоставления целевой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дии.</w:t>
      </w:r>
    </w:p>
    <w:p w:rsidR="00D37677" w:rsidRDefault="00D37677" w:rsidP="00D37677">
      <w:pPr>
        <w:jc w:val="both"/>
        <w:rPr>
          <w:sz w:val="28"/>
          <w:szCs w:val="28"/>
        </w:rPr>
      </w:pPr>
      <w:r w:rsidRPr="004533FE">
        <w:rPr>
          <w:sz w:val="28"/>
          <w:szCs w:val="28"/>
        </w:rPr>
        <w:t>5. В случае если форма или информация, указанная в Перечне целевых субсидий, не с</w:t>
      </w:r>
      <w:r w:rsidRPr="004533FE">
        <w:rPr>
          <w:sz w:val="28"/>
          <w:szCs w:val="28"/>
        </w:rPr>
        <w:t>о</w:t>
      </w:r>
      <w:r w:rsidRPr="004533FE">
        <w:rPr>
          <w:sz w:val="28"/>
          <w:szCs w:val="28"/>
        </w:rPr>
        <w:t xml:space="preserve">ответствуют требованиям, установленным </w:t>
      </w:r>
      <w:hyperlink w:anchor="sub_103" w:history="1">
        <w:r w:rsidRPr="004533FE">
          <w:rPr>
            <w:rStyle w:val="aa"/>
            <w:sz w:val="28"/>
            <w:szCs w:val="28"/>
          </w:rPr>
          <w:t>пунктами 3</w:t>
        </w:r>
      </w:hyperlink>
      <w:r w:rsidRPr="004533FE">
        <w:rPr>
          <w:sz w:val="28"/>
          <w:szCs w:val="28"/>
        </w:rPr>
        <w:t xml:space="preserve"> и </w:t>
      </w:r>
      <w:hyperlink w:anchor="sub_104" w:history="1">
        <w:r w:rsidRPr="004533FE">
          <w:rPr>
            <w:rStyle w:val="aa"/>
            <w:sz w:val="28"/>
            <w:szCs w:val="28"/>
          </w:rPr>
          <w:t>4</w:t>
        </w:r>
      </w:hyperlink>
      <w:r w:rsidRPr="004533FE">
        <w:rPr>
          <w:sz w:val="28"/>
          <w:szCs w:val="28"/>
        </w:rPr>
        <w:t xml:space="preserve"> настоящего Порядка, комитет финансов Волховского муниципального района Ленинградской области (или орган Федерального казначейства) не позднее трех рабочих дней, следующих за днем предста</w:t>
      </w:r>
      <w:r w:rsidRPr="004533FE">
        <w:rPr>
          <w:sz w:val="28"/>
          <w:szCs w:val="28"/>
        </w:rPr>
        <w:t>в</w:t>
      </w:r>
      <w:r w:rsidRPr="004533FE">
        <w:rPr>
          <w:sz w:val="28"/>
          <w:szCs w:val="28"/>
        </w:rPr>
        <w:t xml:space="preserve">ления Перечня целевых субсидий, направляет учредителю Протокол </w:t>
      </w:r>
      <w:r w:rsidRPr="004533FE">
        <w:rPr>
          <w:iCs/>
          <w:sz w:val="28"/>
          <w:szCs w:val="28"/>
        </w:rPr>
        <w:t>(код по ведомс</w:t>
      </w:r>
      <w:r w:rsidRPr="004533FE">
        <w:rPr>
          <w:iCs/>
          <w:sz w:val="28"/>
          <w:szCs w:val="28"/>
        </w:rPr>
        <w:t>т</w:t>
      </w:r>
      <w:r w:rsidRPr="004533FE">
        <w:rPr>
          <w:iCs/>
          <w:sz w:val="28"/>
          <w:szCs w:val="28"/>
        </w:rPr>
        <w:t>венному классификатору форм документов (далее – код формы по КФД) 0531805)</w:t>
      </w:r>
      <w:r w:rsidRPr="004533FE">
        <w:rPr>
          <w:sz w:val="28"/>
          <w:szCs w:val="28"/>
        </w:rPr>
        <w:t xml:space="preserve"> в электронном виде, в котором указывается причина во</w:t>
      </w:r>
      <w:r w:rsidRPr="004533FE">
        <w:rPr>
          <w:sz w:val="28"/>
          <w:szCs w:val="28"/>
        </w:rPr>
        <w:t>з</w:t>
      </w:r>
      <w:r w:rsidRPr="004533FE">
        <w:rPr>
          <w:sz w:val="28"/>
          <w:szCs w:val="28"/>
        </w:rPr>
        <w:t>врата</w:t>
      </w:r>
      <w:r w:rsidRPr="00973ABD">
        <w:rPr>
          <w:sz w:val="28"/>
          <w:szCs w:val="28"/>
          <w:highlight w:val="yellow"/>
        </w:rPr>
        <w:t>.</w:t>
      </w:r>
      <w:r>
        <w:rPr>
          <w:sz w:val="28"/>
          <w:szCs w:val="28"/>
        </w:rPr>
        <w:t xml:space="preserve"> </w:t>
      </w:r>
    </w:p>
    <w:p w:rsidR="00D37677" w:rsidRDefault="00D37677" w:rsidP="00D37677">
      <w:pPr>
        <w:jc w:val="both"/>
        <w:rPr>
          <w:sz w:val="28"/>
          <w:szCs w:val="28"/>
        </w:rPr>
      </w:pPr>
      <w:r>
        <w:rPr>
          <w:sz w:val="28"/>
          <w:szCs w:val="28"/>
        </w:rPr>
        <w:t>6. В случае соответствия представленного перечня целевых субсидий требованиям, установленным пунктами 3 и 4 настоящего Порядка,</w:t>
      </w:r>
      <w:r w:rsidRPr="00E60F28">
        <w:rPr>
          <w:sz w:val="28"/>
          <w:szCs w:val="28"/>
        </w:rPr>
        <w:t xml:space="preserve"> </w:t>
      </w:r>
      <w:r>
        <w:rPr>
          <w:sz w:val="28"/>
          <w:szCs w:val="28"/>
        </w:rPr>
        <w:t>комиет  финансов Волховского муниципального района Ленинградской области (или</w:t>
      </w:r>
      <w:r w:rsidRPr="008E60E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 Федерального казначе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ства) не позднее второго рабочего дня, следующего за днем представления указанн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Перечня принимает его в обработку. </w:t>
      </w:r>
    </w:p>
    <w:p w:rsidR="00D37677" w:rsidRDefault="00D37677" w:rsidP="00D37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63734">
        <w:rPr>
          <w:sz w:val="28"/>
          <w:szCs w:val="28"/>
        </w:rPr>
        <w:t>При внесении в течение финансового года изменений в Перечень целевых субс</w:t>
      </w:r>
      <w:r w:rsidRPr="00A63734">
        <w:rPr>
          <w:sz w:val="28"/>
          <w:szCs w:val="28"/>
        </w:rPr>
        <w:t>и</w:t>
      </w:r>
      <w:r w:rsidRPr="00A63734">
        <w:rPr>
          <w:sz w:val="28"/>
          <w:szCs w:val="28"/>
        </w:rPr>
        <w:t xml:space="preserve">дий, в части его дополнения </w:t>
      </w:r>
      <w:r>
        <w:rPr>
          <w:sz w:val="28"/>
          <w:szCs w:val="28"/>
        </w:rPr>
        <w:t xml:space="preserve">учредитель </w:t>
      </w:r>
      <w:r w:rsidRPr="00A63734">
        <w:rPr>
          <w:sz w:val="28"/>
          <w:szCs w:val="28"/>
        </w:rPr>
        <w:t>представляет в соответствии с настоящим Порядком в</w:t>
      </w:r>
      <w:r w:rsidRPr="00864100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 финансов Волховского муниципального района Ленинградской области (или</w:t>
      </w:r>
      <w:r w:rsidRPr="00A637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 Федерального казначейства) </w:t>
      </w:r>
      <w:r w:rsidRPr="00A63734">
        <w:rPr>
          <w:sz w:val="28"/>
          <w:szCs w:val="28"/>
        </w:rPr>
        <w:t>дополнение в Перечень целевых су</w:t>
      </w:r>
      <w:r w:rsidRPr="00A63734">
        <w:rPr>
          <w:sz w:val="28"/>
          <w:szCs w:val="28"/>
        </w:rPr>
        <w:t>б</w:t>
      </w:r>
      <w:r w:rsidRPr="00A63734">
        <w:rPr>
          <w:sz w:val="28"/>
          <w:szCs w:val="28"/>
        </w:rPr>
        <w:t>сидий по форме согласно приложению</w:t>
      </w:r>
      <w:r>
        <w:rPr>
          <w:sz w:val="28"/>
          <w:szCs w:val="28"/>
        </w:rPr>
        <w:t xml:space="preserve"> № 1</w:t>
      </w:r>
      <w:r w:rsidRPr="00A63734">
        <w:rPr>
          <w:sz w:val="28"/>
          <w:szCs w:val="28"/>
        </w:rPr>
        <w:t xml:space="preserve"> к настоящему Порядку, указав в заголовке вместо слов «П</w:t>
      </w:r>
      <w:r w:rsidRPr="00A63734">
        <w:rPr>
          <w:sz w:val="28"/>
          <w:szCs w:val="28"/>
        </w:rPr>
        <w:t>е</w:t>
      </w:r>
      <w:r>
        <w:rPr>
          <w:sz w:val="28"/>
          <w:szCs w:val="28"/>
        </w:rPr>
        <w:t>речень целевых субсидий на 2016</w:t>
      </w:r>
      <w:r w:rsidRPr="00A63734">
        <w:rPr>
          <w:sz w:val="28"/>
          <w:szCs w:val="28"/>
        </w:rPr>
        <w:t>год» слова «Дополнение в перечень целевых су</w:t>
      </w:r>
      <w:r w:rsidRPr="00A63734">
        <w:rPr>
          <w:sz w:val="28"/>
          <w:szCs w:val="28"/>
        </w:rPr>
        <w:t>б</w:t>
      </w:r>
      <w:r w:rsidRPr="00A63734">
        <w:rPr>
          <w:sz w:val="28"/>
          <w:szCs w:val="28"/>
        </w:rPr>
        <w:t>сидий на 20</w:t>
      </w:r>
      <w:r>
        <w:rPr>
          <w:sz w:val="28"/>
          <w:szCs w:val="28"/>
        </w:rPr>
        <w:t>16</w:t>
      </w:r>
      <w:r w:rsidRPr="00A63734">
        <w:rPr>
          <w:sz w:val="28"/>
          <w:szCs w:val="28"/>
        </w:rPr>
        <w:t>год».</w:t>
      </w:r>
    </w:p>
    <w:p w:rsidR="00D37677" w:rsidRDefault="00D37677" w:rsidP="00D3767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 Для осуществления санкционирования оплаты денежных обязательств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источником финансового обеспечения которых являются целевые субсидии (далее - целевые расходы), учреждением в</w:t>
      </w:r>
      <w:r w:rsidRPr="000D3420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 финансов Волховского муниципального района Ленинградской области (или орган Федерального казначейства)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ставляются Сведения об операциях с целевыми субсидиями, предоставленными МБУКС «Вындиноостровский центр досуга»  на 2016 год (далее - Сведения), по форме согласно приложению № 2 к настоящему Порядку,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вержденные учредителем.</w:t>
      </w:r>
    </w:p>
    <w:p w:rsidR="00D37677" w:rsidRDefault="00D37677" w:rsidP="00D3767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В Сведениях указываются по кодам классификации операций сектора государственн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управления (далее - код КОСГУ) планируемые на текущий финансовый год суммы поступл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целевых субсидий в разрезе кодов субсидий по каждой целевой субсидии и соответствующие им планируемые суммы целевых расходов учреждения без подведения группирово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итогов.</w:t>
      </w:r>
    </w:p>
    <w:p w:rsidR="00D37677" w:rsidRDefault="00D37677" w:rsidP="00D3767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Комитет финансов Волховского муниципального района Ленинградской области (или орган Федерального казначейства) осуществляет контроль представленных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реждением Сведений на соответствие содержащейся в них информации, указанной в Пере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не целевых субсидий.</w:t>
      </w:r>
    </w:p>
    <w:p w:rsidR="00D37677" w:rsidRDefault="00D37677" w:rsidP="00D3767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10. Учреждение при наличии между учреждением и</w:t>
      </w:r>
      <w:r w:rsidRPr="00B71717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комитетом финансов Волховского муниципального района Ленинградской области (или органом Федерального казн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чейства) электронного документооборота с применением электронной подписи представляет Сведения в электронном виде с применением электронной подписи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в электронном виде). При отсутствии электронного документооборота с примен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электронной подписи Сведения представляются на бумажном носителе с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новременным представлением на машинном носителе.</w:t>
      </w:r>
    </w:p>
    <w:p w:rsidR="00D37677" w:rsidRDefault="00D37677" w:rsidP="00D3767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11. При внесении изменений в Сведения учреждение представляет в соответствии с настоящим Порядком в комитет финансов Волховского муниципального района Ленинградской области (или орган Федерального казначейства) Сведения, в которых указываю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показатели с учетом внесенных изменений.</w:t>
      </w:r>
    </w:p>
    <w:p w:rsidR="00D37677" w:rsidRDefault="00D37677" w:rsidP="00D3767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Комитет  финансов Волховского муниципального района Ленинградской области (или орган Федерального казначейства) не позднее рабочего дня, следующего за днем представления учреждением в</w:t>
      </w:r>
      <w:r w:rsidRPr="00DD5343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 финансов Волховского муниципального района Ленинградской области (или орган Федерального казначейства) Сведений,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ренных настоящим пунктом, проверяет их на соответствие установленной форме,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на непревышение фактических поступлений и выплат, отраженных на лицевом счете по целевым субсидиям, показателям, содержащимся в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дениях.</w:t>
      </w:r>
    </w:p>
    <w:p w:rsidR="00D37677" w:rsidRDefault="00D37677" w:rsidP="00D3767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уменьшения учредителем планируемых поступлений целевых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дий сумма поступлений соответствующей целевой субсидии, указанная в Сведен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ях, должна быть больше или равна сумме произведенных целевых расходов, 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ником финансового обеспечения которых является соответствующая целевая субсидия, с учетом разрешенного к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остатка целевой субсидии.</w:t>
      </w:r>
    </w:p>
    <w:p w:rsidR="00D37677" w:rsidRPr="00217482" w:rsidRDefault="00D37677" w:rsidP="00D3767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12. Для санкционирования целевых расходов, источником финансового обеспечения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являются не использованные на начало текущего финансового года остатки целевых субсидий прошлых лет, на суммы которых согласно решению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вующего учредителя подтверждена потребность в направлении их на те же цели (далее - разрешенный к использованию остаток целевой субсидии), учреждением представляются в комитет финансов Волховского муниципального района Ленинградской области (или орган Федерального казначейства) Сведения, в которых сумма разрешенного к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ванию остатка целевой субсидии прошлых лет указыва</w:t>
      </w:r>
      <w:r w:rsidRPr="00217482">
        <w:rPr>
          <w:sz w:val="28"/>
          <w:szCs w:val="28"/>
        </w:rPr>
        <w:t xml:space="preserve">ется в </w:t>
      </w:r>
      <w:hyperlink r:id="rId6" w:history="1">
        <w:r w:rsidRPr="00217482">
          <w:rPr>
            <w:sz w:val="28"/>
            <w:szCs w:val="28"/>
          </w:rPr>
          <w:t>графе 5</w:t>
        </w:r>
      </w:hyperlink>
      <w:r w:rsidRPr="00217482">
        <w:rPr>
          <w:sz w:val="28"/>
          <w:szCs w:val="28"/>
        </w:rPr>
        <w:t xml:space="preserve"> Сведений с указанием кода целевой субсидии в </w:t>
      </w:r>
      <w:hyperlink r:id="rId7" w:history="1">
        <w:r w:rsidRPr="00217482">
          <w:rPr>
            <w:sz w:val="28"/>
            <w:szCs w:val="28"/>
          </w:rPr>
          <w:t>графе 2</w:t>
        </w:r>
      </w:hyperlink>
      <w:r w:rsidRPr="00217482">
        <w:rPr>
          <w:sz w:val="28"/>
          <w:szCs w:val="28"/>
        </w:rPr>
        <w:t xml:space="preserve"> Сведений - при сохранении кода указанной целевой су</w:t>
      </w:r>
      <w:r w:rsidRPr="00217482">
        <w:rPr>
          <w:sz w:val="28"/>
          <w:szCs w:val="28"/>
        </w:rPr>
        <w:t>б</w:t>
      </w:r>
      <w:r w:rsidRPr="00217482">
        <w:rPr>
          <w:sz w:val="28"/>
          <w:szCs w:val="28"/>
        </w:rPr>
        <w:t xml:space="preserve">сидии в новом финансовом году либо в </w:t>
      </w:r>
      <w:hyperlink r:id="rId8" w:history="1">
        <w:r w:rsidRPr="00217482">
          <w:rPr>
            <w:sz w:val="28"/>
            <w:szCs w:val="28"/>
          </w:rPr>
          <w:t>графе 4</w:t>
        </w:r>
      </w:hyperlink>
      <w:r w:rsidRPr="00217482">
        <w:rPr>
          <w:sz w:val="28"/>
          <w:szCs w:val="28"/>
        </w:rPr>
        <w:t>, если код указанной целевой субсидии изменен в новом финансовом году, указывается код субсидии, действовавший в предыдущем г</w:t>
      </w:r>
      <w:r w:rsidRPr="00217482">
        <w:rPr>
          <w:sz w:val="28"/>
          <w:szCs w:val="28"/>
        </w:rPr>
        <w:t>о</w:t>
      </w:r>
      <w:r w:rsidRPr="00217482">
        <w:rPr>
          <w:sz w:val="28"/>
          <w:szCs w:val="28"/>
        </w:rPr>
        <w:t>ду.</w:t>
      </w:r>
    </w:p>
    <w:p w:rsidR="00D37677" w:rsidRDefault="00D37677" w:rsidP="00D3767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Комитет финансов Волховского муниципального района Ленинградской области (или орган Федерального казначейства) </w:t>
      </w:r>
      <w:r w:rsidRPr="00217482">
        <w:rPr>
          <w:sz w:val="28"/>
          <w:szCs w:val="28"/>
        </w:rPr>
        <w:t xml:space="preserve">не позднее рабочего дня, следующего за днем представления учреждением </w:t>
      </w:r>
      <w:r>
        <w:rPr>
          <w:sz w:val="28"/>
          <w:szCs w:val="28"/>
        </w:rPr>
        <w:t>в</w:t>
      </w:r>
      <w:r w:rsidRPr="00B32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финансов Волховского муниципального района Ленинградской области (или орган Федерального казначейства) </w:t>
      </w:r>
      <w:r w:rsidRPr="00217482">
        <w:rPr>
          <w:sz w:val="28"/>
          <w:szCs w:val="28"/>
        </w:rPr>
        <w:t>Сведений, проверяет их на непревышение суммы разрешенного к использованию остатка целевой субсидии пр</w:t>
      </w:r>
      <w:r w:rsidRPr="00217482">
        <w:rPr>
          <w:sz w:val="28"/>
          <w:szCs w:val="28"/>
        </w:rPr>
        <w:t>о</w:t>
      </w:r>
      <w:r w:rsidRPr="00217482">
        <w:rPr>
          <w:sz w:val="28"/>
          <w:szCs w:val="28"/>
        </w:rPr>
        <w:t xml:space="preserve">шлых лет, код которой указан в </w:t>
      </w:r>
      <w:hyperlink r:id="rId9" w:history="1">
        <w:r w:rsidRPr="00217482">
          <w:rPr>
            <w:sz w:val="28"/>
            <w:szCs w:val="28"/>
          </w:rPr>
          <w:t>графе 2</w:t>
        </w:r>
      </w:hyperlink>
      <w:r w:rsidRPr="00217482">
        <w:rPr>
          <w:sz w:val="28"/>
          <w:szCs w:val="28"/>
        </w:rPr>
        <w:t xml:space="preserve"> Сведений (в </w:t>
      </w:r>
      <w:hyperlink r:id="rId10" w:history="1">
        <w:r w:rsidRPr="00217482">
          <w:rPr>
            <w:sz w:val="28"/>
            <w:szCs w:val="28"/>
          </w:rPr>
          <w:t>графе 4</w:t>
        </w:r>
      </w:hyperlink>
      <w:r w:rsidRPr="00217482">
        <w:rPr>
          <w:sz w:val="28"/>
          <w:szCs w:val="28"/>
        </w:rPr>
        <w:t>, если код указанной целевой субсидии изменен в новом финансовом году), над суммой соответствующего остатка ц</w:t>
      </w:r>
      <w:r w:rsidRPr="00217482">
        <w:rPr>
          <w:sz w:val="28"/>
          <w:szCs w:val="28"/>
        </w:rPr>
        <w:t>е</w:t>
      </w:r>
      <w:r w:rsidRPr="00217482">
        <w:rPr>
          <w:sz w:val="28"/>
          <w:szCs w:val="28"/>
        </w:rPr>
        <w:t>левой субсидии прошлых</w:t>
      </w:r>
      <w:r>
        <w:rPr>
          <w:sz w:val="28"/>
          <w:szCs w:val="28"/>
        </w:rPr>
        <w:t xml:space="preserve"> лет, учтенной по состоянию на начало текущего финансового года на </w:t>
      </w:r>
      <w:r>
        <w:rPr>
          <w:sz w:val="28"/>
          <w:szCs w:val="28"/>
        </w:rPr>
        <w:lastRenderedPageBreak/>
        <w:t>лицевом счете целевых субсидий, откр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том учреждению в</w:t>
      </w:r>
      <w:r w:rsidRPr="00B32CC2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комитете финансов Волховского муниципального района Ленинградской области (или Управлении Федерального казначейства по Ленинградской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ласти).</w:t>
      </w:r>
    </w:p>
    <w:p w:rsidR="00D37677" w:rsidRPr="008E7375" w:rsidRDefault="00D37677" w:rsidP="00D3767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E7375">
        <w:rPr>
          <w:sz w:val="28"/>
          <w:szCs w:val="28"/>
        </w:rPr>
        <w:t>Не использованные на начало текущего финансового года остатки целевых субсидий прошлых лет, суммы которых не отражены в Сведениях в соответствии с н</w:t>
      </w:r>
      <w:r w:rsidRPr="008E7375">
        <w:rPr>
          <w:sz w:val="28"/>
          <w:szCs w:val="28"/>
        </w:rPr>
        <w:t>а</w:t>
      </w:r>
      <w:r w:rsidRPr="008E7375">
        <w:rPr>
          <w:sz w:val="28"/>
          <w:szCs w:val="28"/>
        </w:rPr>
        <w:t>стоящим пунктом, учитываются</w:t>
      </w:r>
      <w:r w:rsidRPr="00402195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комитетом финансов Волховского муниципального района Ленинградской области</w:t>
      </w:r>
      <w:r w:rsidRPr="008E73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 органом Федерального казначейства) </w:t>
      </w:r>
      <w:r w:rsidRPr="008E7375">
        <w:rPr>
          <w:sz w:val="28"/>
          <w:szCs w:val="28"/>
        </w:rPr>
        <w:t>на лицевом счете целевых субсидий, открытом учреждению, без права расходов</w:t>
      </w:r>
      <w:r w:rsidRPr="008E7375">
        <w:rPr>
          <w:sz w:val="28"/>
          <w:szCs w:val="28"/>
        </w:rPr>
        <w:t>а</w:t>
      </w:r>
      <w:r w:rsidRPr="008E7375">
        <w:rPr>
          <w:sz w:val="28"/>
          <w:szCs w:val="28"/>
        </w:rPr>
        <w:t>ния.</w:t>
      </w:r>
    </w:p>
    <w:p w:rsidR="00D37677" w:rsidRDefault="00D37677" w:rsidP="00D37677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217482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3</w:t>
      </w:r>
      <w:r w:rsidRPr="00217482">
        <w:rPr>
          <w:iCs/>
          <w:sz w:val="28"/>
          <w:szCs w:val="28"/>
        </w:rPr>
        <w:t xml:space="preserve">. В случае если форма или информация, указанная в Сведениях, не соответствуют требованиям, установленным </w:t>
      </w:r>
      <w:hyperlink r:id="rId11" w:history="1">
        <w:r w:rsidRPr="00217482">
          <w:rPr>
            <w:iCs/>
            <w:sz w:val="28"/>
            <w:szCs w:val="28"/>
          </w:rPr>
          <w:t xml:space="preserve">пунктами </w:t>
        </w:r>
      </w:hyperlink>
      <w:r>
        <w:rPr>
          <w:iCs/>
          <w:sz w:val="28"/>
          <w:szCs w:val="28"/>
        </w:rPr>
        <w:t>8</w:t>
      </w:r>
      <w:r w:rsidRPr="00217482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>12</w:t>
      </w:r>
      <w:r w:rsidRPr="00217482">
        <w:rPr>
          <w:iCs/>
          <w:sz w:val="28"/>
          <w:szCs w:val="28"/>
        </w:rPr>
        <w:t xml:space="preserve"> настоящего Порядка,</w:t>
      </w:r>
      <w:r w:rsidRPr="000E02DB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 финансов Волховского муниципального района Ленинградской области (или</w:t>
      </w:r>
      <w:r w:rsidRPr="0021748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орган Федерал</w:t>
      </w:r>
      <w:r>
        <w:rPr>
          <w:iCs/>
          <w:sz w:val="28"/>
          <w:szCs w:val="28"/>
        </w:rPr>
        <w:t>ь</w:t>
      </w:r>
      <w:r>
        <w:rPr>
          <w:iCs/>
          <w:sz w:val="28"/>
          <w:szCs w:val="28"/>
        </w:rPr>
        <w:t xml:space="preserve">ного казначейства) </w:t>
      </w:r>
      <w:r w:rsidRPr="00217482">
        <w:rPr>
          <w:iCs/>
          <w:sz w:val="28"/>
          <w:szCs w:val="28"/>
        </w:rPr>
        <w:t>не позднее рабочего дня, следующего за днем представления Сведений</w:t>
      </w:r>
      <w:r>
        <w:rPr>
          <w:iCs/>
          <w:sz w:val="28"/>
          <w:szCs w:val="28"/>
        </w:rPr>
        <w:t xml:space="preserve"> рег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стрирует их в Журнале регистрации неисполненных документов (код формы по КФД 0531804) и </w:t>
      </w:r>
      <w:r w:rsidRPr="00217482">
        <w:rPr>
          <w:iCs/>
          <w:sz w:val="28"/>
          <w:szCs w:val="28"/>
        </w:rPr>
        <w:t xml:space="preserve">возвращает </w:t>
      </w:r>
      <w:r>
        <w:rPr>
          <w:iCs/>
          <w:sz w:val="28"/>
          <w:szCs w:val="28"/>
        </w:rPr>
        <w:t>учреждению экземпляры Сведений на б</w:t>
      </w:r>
      <w:r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 xml:space="preserve">мажном носителе с указанием в прилагаемом Протоколе (код формы по КФД 0531805) причины возврата. </w:t>
      </w:r>
    </w:p>
    <w:p w:rsidR="00D37677" w:rsidRDefault="00D37677" w:rsidP="00D37677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В случае если Сведения представлялись в электронном виде, учреждению не позднее срока, установленного настоящим пунктом, направляется Протокол в эле</w:t>
      </w:r>
      <w:r>
        <w:rPr>
          <w:iCs/>
          <w:sz w:val="28"/>
          <w:szCs w:val="28"/>
        </w:rPr>
        <w:t>к</w:t>
      </w:r>
      <w:r>
        <w:rPr>
          <w:iCs/>
          <w:sz w:val="28"/>
          <w:szCs w:val="28"/>
        </w:rPr>
        <w:t>тронном виде, в котором указывается причина возврата.</w:t>
      </w:r>
    </w:p>
    <w:p w:rsidR="00D37677" w:rsidRPr="00217482" w:rsidRDefault="00D37677" w:rsidP="00D37677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217482">
        <w:rPr>
          <w:iCs/>
          <w:sz w:val="28"/>
          <w:szCs w:val="28"/>
        </w:rPr>
        <w:t xml:space="preserve">В случае соответствия представленных Сведений требованиям, установленным </w:t>
      </w:r>
      <w:hyperlink r:id="rId12" w:history="1">
        <w:r w:rsidRPr="00217482">
          <w:rPr>
            <w:iCs/>
            <w:sz w:val="28"/>
            <w:szCs w:val="28"/>
          </w:rPr>
          <w:t xml:space="preserve">пунктами </w:t>
        </w:r>
      </w:hyperlink>
      <w:r>
        <w:rPr>
          <w:iCs/>
          <w:sz w:val="28"/>
          <w:szCs w:val="28"/>
        </w:rPr>
        <w:t>8</w:t>
      </w:r>
      <w:r w:rsidRPr="00217482">
        <w:rPr>
          <w:iCs/>
          <w:sz w:val="28"/>
          <w:szCs w:val="28"/>
        </w:rPr>
        <w:t>-</w:t>
      </w:r>
      <w:hyperlink r:id="rId13" w:history="1">
        <w:r w:rsidRPr="00217482">
          <w:rPr>
            <w:iCs/>
            <w:sz w:val="28"/>
            <w:szCs w:val="28"/>
          </w:rPr>
          <w:t>1</w:t>
        </w:r>
      </w:hyperlink>
      <w:r>
        <w:rPr>
          <w:iCs/>
          <w:sz w:val="28"/>
          <w:szCs w:val="28"/>
        </w:rPr>
        <w:t>2</w:t>
      </w:r>
      <w:r w:rsidRPr="00217482">
        <w:rPr>
          <w:iCs/>
          <w:sz w:val="28"/>
          <w:szCs w:val="28"/>
        </w:rPr>
        <w:t xml:space="preserve"> настоящего Порядка, показатели Сведений отражаются</w:t>
      </w:r>
      <w:r w:rsidRPr="000B5928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комитетом финансов Волховского муниципального района Ленинградской области</w:t>
      </w:r>
      <w:r w:rsidRPr="0021748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(или органом Федерального казначейства) </w:t>
      </w:r>
      <w:r w:rsidRPr="00217482">
        <w:rPr>
          <w:iCs/>
          <w:sz w:val="28"/>
          <w:szCs w:val="28"/>
        </w:rPr>
        <w:t>на лицевом счете целевых субсидий, открытом учрежд</w:t>
      </w:r>
      <w:r w:rsidRPr="00217482">
        <w:rPr>
          <w:iCs/>
          <w:sz w:val="28"/>
          <w:szCs w:val="28"/>
        </w:rPr>
        <w:t>е</w:t>
      </w:r>
      <w:r w:rsidRPr="00217482">
        <w:rPr>
          <w:iCs/>
          <w:sz w:val="28"/>
          <w:szCs w:val="28"/>
        </w:rPr>
        <w:t>нию.</w:t>
      </w:r>
    </w:p>
    <w:p w:rsidR="00D37677" w:rsidRDefault="00D37677" w:rsidP="00D37677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217482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4</w:t>
      </w:r>
      <w:r w:rsidRPr="00217482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Операции по целевым расходам осуществляются в пределах средств, отраженных по соответствующему коду субсидии на лицевом счете целевых субсидий.</w:t>
      </w:r>
    </w:p>
    <w:p w:rsidR="00D37677" w:rsidRPr="00EE02DC" w:rsidRDefault="00D37677" w:rsidP="00D37677">
      <w:pPr>
        <w:autoSpaceDE w:val="0"/>
        <w:autoSpaceDN w:val="0"/>
        <w:adjustRightInd w:val="0"/>
        <w:jc w:val="both"/>
        <w:outlineLvl w:val="0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15.</w:t>
      </w:r>
      <w:r w:rsidRPr="00217482">
        <w:rPr>
          <w:iCs/>
          <w:sz w:val="28"/>
          <w:szCs w:val="28"/>
        </w:rPr>
        <w:t xml:space="preserve"> Целевые расходы осуществляются на основании представленных учреждением </w:t>
      </w:r>
      <w:r>
        <w:rPr>
          <w:iCs/>
          <w:sz w:val="28"/>
          <w:szCs w:val="28"/>
        </w:rPr>
        <w:t>Заявок на кассовый расход (код формы КФД 0531801) и Заявок на получение наличных д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нег (код формы по КФД 0531802) (далее – Заявка).</w:t>
      </w:r>
    </w:p>
    <w:p w:rsidR="00D37677" w:rsidRDefault="00D37677" w:rsidP="00D37677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217482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6</w:t>
      </w:r>
      <w:r w:rsidRPr="00217482">
        <w:rPr>
          <w:iCs/>
          <w:sz w:val="28"/>
          <w:szCs w:val="28"/>
        </w:rPr>
        <w:t>. В одн</w:t>
      </w:r>
      <w:r>
        <w:rPr>
          <w:iCs/>
          <w:sz w:val="28"/>
          <w:szCs w:val="28"/>
        </w:rPr>
        <w:t xml:space="preserve">ой Заявке </w:t>
      </w:r>
      <w:r w:rsidRPr="00217482">
        <w:rPr>
          <w:iCs/>
          <w:sz w:val="28"/>
          <w:szCs w:val="28"/>
        </w:rPr>
        <w:t>может содержаться несколько сумм кассовых выплат по целевым расходам по одному денежному обязательству учреждения, источником финансов</w:t>
      </w:r>
      <w:r w:rsidRPr="00217482">
        <w:rPr>
          <w:iCs/>
          <w:sz w:val="28"/>
          <w:szCs w:val="28"/>
        </w:rPr>
        <w:t>о</w:t>
      </w:r>
      <w:r w:rsidRPr="00217482">
        <w:rPr>
          <w:iCs/>
          <w:sz w:val="28"/>
          <w:szCs w:val="28"/>
        </w:rPr>
        <w:t>го обеспечения которых является одна целевая субсидия</w:t>
      </w:r>
      <w:r>
        <w:rPr>
          <w:iCs/>
          <w:sz w:val="28"/>
          <w:szCs w:val="28"/>
        </w:rPr>
        <w:t>.</w:t>
      </w:r>
    </w:p>
    <w:p w:rsidR="00D37677" w:rsidRDefault="00D37677" w:rsidP="00D37677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17. </w:t>
      </w:r>
      <w:r>
        <w:rPr>
          <w:sz w:val="28"/>
          <w:szCs w:val="28"/>
        </w:rPr>
        <w:t>Комитет финансов Волховского муниципального района Ленинградской области (или о</w:t>
      </w:r>
      <w:r>
        <w:rPr>
          <w:iCs/>
          <w:sz w:val="28"/>
          <w:szCs w:val="28"/>
        </w:rPr>
        <w:t>рган Федерального казначейства) не позднее рабочего дня, следующего за днем представления учреждением в</w:t>
      </w:r>
      <w:r w:rsidRPr="00BF3325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 финансов Волховского муниципального района Ленинградской области (или</w:t>
      </w:r>
      <w:r>
        <w:rPr>
          <w:iCs/>
          <w:sz w:val="28"/>
          <w:szCs w:val="28"/>
        </w:rPr>
        <w:t xml:space="preserve"> орган Фед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рального казначейства) Заявки проверяет их на соответствие установленной форме, оформление в соответствии с настоящим П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рядком, а также соответствие подписей имеющимся образцам, представленным учреждением в порядке, установленным для открытия лицевого счета целевых су</w:t>
      </w:r>
      <w:r>
        <w:rPr>
          <w:iCs/>
          <w:sz w:val="28"/>
          <w:szCs w:val="28"/>
        </w:rPr>
        <w:t>б</w:t>
      </w:r>
      <w:r>
        <w:rPr>
          <w:iCs/>
          <w:sz w:val="28"/>
          <w:szCs w:val="28"/>
        </w:rPr>
        <w:t>сидий.</w:t>
      </w:r>
    </w:p>
    <w:p w:rsidR="00D37677" w:rsidRDefault="00D37677" w:rsidP="00D37677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18. Для подтверждения возникновения денежного обязательства по поставке тов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ров, выполнению работ, оказанию услуг, аренде учреждение представляет в</w:t>
      </w:r>
      <w:r w:rsidRPr="0085036E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 финансов Волховского муниципального района Ленинградской области (или</w:t>
      </w:r>
      <w:r>
        <w:rPr>
          <w:iCs/>
          <w:sz w:val="28"/>
          <w:szCs w:val="28"/>
        </w:rPr>
        <w:t xml:space="preserve"> орган Федерального казначейства) вместе с Заявкой соответствующий договор </w:t>
      </w:r>
      <w:r>
        <w:rPr>
          <w:iCs/>
          <w:sz w:val="28"/>
          <w:szCs w:val="28"/>
        </w:rPr>
        <w:lastRenderedPageBreak/>
        <w:t>на поста</w:t>
      </w:r>
      <w:r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>ку товаров, выполнение работ, оказание услуг или договор аренды и (или) иной документ, подтверждающий возникновение денежного обязательства (далее – док</w:t>
      </w:r>
      <w:r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>мент-основание).</w:t>
      </w:r>
    </w:p>
    <w:p w:rsidR="00D37677" w:rsidRDefault="00D37677" w:rsidP="00D37677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19. Учреждение представляет в</w:t>
      </w:r>
      <w:r w:rsidRPr="009123AA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 финансов Волховского муниципального района Ленинградской области (или</w:t>
      </w:r>
      <w:r>
        <w:rPr>
          <w:iCs/>
          <w:sz w:val="28"/>
          <w:szCs w:val="28"/>
        </w:rPr>
        <w:t xml:space="preserve"> орган Федерального казначейства) документ основ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ние в форме электронной копии, созданной посредством сканирования, в электро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 xml:space="preserve">ном виде, либо на бумажном носителе. </w:t>
      </w:r>
    </w:p>
    <w:p w:rsidR="00D37677" w:rsidRDefault="00D37677" w:rsidP="00D3767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представления документа-основания на бумажном носителе и при наличии технической возможности у</w:t>
      </w:r>
      <w:r w:rsidRPr="00C76383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финансов Волховского муниципального района Ленинградской области (или органа Федерального казначейства),</w:t>
      </w:r>
      <w:r w:rsidRPr="00C76383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 финансов Волховского муниципального района Ленинградской области (или орган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казначейства) формирует электронную копию документа-основания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писывает ее своей электронной подписью. Комитет финансов Волховского муниципального района Ленинградской области (или орган Федерального казначейства) не вправе вносить изменения в электронную копию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та-основания.</w:t>
      </w:r>
    </w:p>
    <w:p w:rsidR="00D37677" w:rsidRDefault="00D37677" w:rsidP="00D3767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 наличии в</w:t>
      </w:r>
      <w:r w:rsidRPr="00E87B6E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комитете финансов Волховского муниципального района Ленинградской области (или органе Федерального казначейства) ранее созданной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условиями настоящего пункта электронной копии договор на поставку 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ров, выполнение работ, оказание услуг или договора аренды, подтверждение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никновения денежного обязательства, вытекающего из такого муниципального контракта на поставку товаров, выполнение работ, оказание услуг или договора аренды, осуществляется на основании имеющейся в</w:t>
      </w:r>
      <w:r w:rsidRPr="00E87B6E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комитете финансов Волховского муниципального района Ленинградской области (или органе Федерального казначейства)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копии соответствующего документа-основания.</w:t>
      </w:r>
    </w:p>
    <w:p w:rsidR="00D37677" w:rsidRPr="00217482" w:rsidRDefault="00D37677" w:rsidP="00D37677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20. </w:t>
      </w:r>
      <w:r w:rsidRPr="00217482">
        <w:rPr>
          <w:iCs/>
          <w:sz w:val="28"/>
          <w:szCs w:val="28"/>
        </w:rPr>
        <w:t>При санкционировании оплаты денежных обязательств</w:t>
      </w:r>
      <w:r w:rsidRPr="00F83AD8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комитетом финансов Волховского муниципального района Ленинградской области</w:t>
      </w:r>
      <w:r w:rsidRPr="0021748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(или органом Федерального казначейства) </w:t>
      </w:r>
      <w:r w:rsidRPr="00217482">
        <w:rPr>
          <w:iCs/>
          <w:sz w:val="28"/>
          <w:szCs w:val="28"/>
        </w:rPr>
        <w:t xml:space="preserve">осуществляется проверка </w:t>
      </w:r>
      <w:r>
        <w:rPr>
          <w:iCs/>
          <w:sz w:val="28"/>
          <w:szCs w:val="28"/>
        </w:rPr>
        <w:t xml:space="preserve">Заявки </w:t>
      </w:r>
      <w:r w:rsidRPr="00217482">
        <w:rPr>
          <w:iCs/>
          <w:sz w:val="28"/>
          <w:szCs w:val="28"/>
        </w:rPr>
        <w:t>по следующим направл</w:t>
      </w:r>
      <w:r w:rsidRPr="00217482">
        <w:rPr>
          <w:iCs/>
          <w:sz w:val="28"/>
          <w:szCs w:val="28"/>
        </w:rPr>
        <w:t>е</w:t>
      </w:r>
      <w:r w:rsidRPr="00217482">
        <w:rPr>
          <w:iCs/>
          <w:sz w:val="28"/>
          <w:szCs w:val="28"/>
        </w:rPr>
        <w:t>ниям:</w:t>
      </w:r>
    </w:p>
    <w:p w:rsidR="00D37677" w:rsidRPr="00217482" w:rsidRDefault="00D37677" w:rsidP="00D37677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217482">
        <w:rPr>
          <w:iCs/>
          <w:sz w:val="28"/>
          <w:szCs w:val="28"/>
        </w:rPr>
        <w:t xml:space="preserve">1) наличие указанного(ых) в </w:t>
      </w:r>
      <w:r>
        <w:rPr>
          <w:iCs/>
          <w:sz w:val="28"/>
          <w:szCs w:val="28"/>
        </w:rPr>
        <w:t>Заявке кода</w:t>
      </w:r>
      <w:r w:rsidRPr="00217482">
        <w:rPr>
          <w:iCs/>
          <w:sz w:val="28"/>
          <w:szCs w:val="28"/>
        </w:rPr>
        <w:t xml:space="preserve"> (кодов) КОСГУ и кода субсидии в Свед</w:t>
      </w:r>
      <w:r w:rsidRPr="00217482">
        <w:rPr>
          <w:iCs/>
          <w:sz w:val="28"/>
          <w:szCs w:val="28"/>
        </w:rPr>
        <w:t>е</w:t>
      </w:r>
      <w:r w:rsidRPr="00217482">
        <w:rPr>
          <w:iCs/>
          <w:sz w:val="28"/>
          <w:szCs w:val="28"/>
        </w:rPr>
        <w:t>ниях;</w:t>
      </w:r>
    </w:p>
    <w:p w:rsidR="00D37677" w:rsidRPr="00217482" w:rsidRDefault="00D37677" w:rsidP="00D37677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217482">
        <w:rPr>
          <w:iCs/>
          <w:sz w:val="28"/>
          <w:szCs w:val="28"/>
        </w:rPr>
        <w:t xml:space="preserve">2) соответствие указанного в </w:t>
      </w:r>
      <w:r>
        <w:rPr>
          <w:iCs/>
          <w:sz w:val="28"/>
          <w:szCs w:val="28"/>
        </w:rPr>
        <w:t>Заявке</w:t>
      </w:r>
      <w:r w:rsidRPr="00217482">
        <w:rPr>
          <w:iCs/>
          <w:sz w:val="28"/>
          <w:szCs w:val="28"/>
        </w:rPr>
        <w:t xml:space="preserve"> кода КОСГУ коду КОСГУ, указанному в Св</w:t>
      </w:r>
      <w:r w:rsidRPr="00217482">
        <w:rPr>
          <w:iCs/>
          <w:sz w:val="28"/>
          <w:szCs w:val="28"/>
        </w:rPr>
        <w:t>е</w:t>
      </w:r>
      <w:r w:rsidRPr="00217482">
        <w:rPr>
          <w:iCs/>
          <w:sz w:val="28"/>
          <w:szCs w:val="28"/>
        </w:rPr>
        <w:t>дениях по соответствующему коду субсидии;</w:t>
      </w:r>
    </w:p>
    <w:p w:rsidR="00D37677" w:rsidRPr="00217482" w:rsidRDefault="00D37677" w:rsidP="00D37677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217482">
        <w:rPr>
          <w:iCs/>
          <w:sz w:val="28"/>
          <w:szCs w:val="28"/>
        </w:rPr>
        <w:t xml:space="preserve">3) соответствие указанного в </w:t>
      </w:r>
      <w:r>
        <w:rPr>
          <w:iCs/>
          <w:sz w:val="28"/>
          <w:szCs w:val="28"/>
        </w:rPr>
        <w:t>Заявке</w:t>
      </w:r>
      <w:r w:rsidRPr="00217482">
        <w:rPr>
          <w:iCs/>
          <w:sz w:val="28"/>
          <w:szCs w:val="28"/>
        </w:rPr>
        <w:t xml:space="preserve"> кода КОСГУ текстовому назначению платежа исходя из содержания текста назначения платежа, в соответствии с </w:t>
      </w:r>
      <w:hyperlink r:id="rId14" w:history="1">
        <w:r w:rsidRPr="002D6502">
          <w:rPr>
            <w:iCs/>
            <w:sz w:val="28"/>
            <w:szCs w:val="28"/>
          </w:rPr>
          <w:t>Указаниями</w:t>
        </w:r>
      </w:hyperlink>
      <w:r w:rsidRPr="002D6502">
        <w:rPr>
          <w:iCs/>
          <w:sz w:val="28"/>
          <w:szCs w:val="28"/>
        </w:rPr>
        <w:t xml:space="preserve"> о по</w:t>
      </w:r>
      <w:r w:rsidRPr="00217482">
        <w:rPr>
          <w:iCs/>
          <w:sz w:val="28"/>
          <w:szCs w:val="28"/>
        </w:rPr>
        <w:t>рядке применения бюджетной классификации Российской Федерации, утвержденными Министерством финансов Российской Федер</w:t>
      </w:r>
      <w:r w:rsidRPr="00217482">
        <w:rPr>
          <w:iCs/>
          <w:sz w:val="28"/>
          <w:szCs w:val="28"/>
        </w:rPr>
        <w:t>а</w:t>
      </w:r>
      <w:r w:rsidRPr="00217482">
        <w:rPr>
          <w:iCs/>
          <w:sz w:val="28"/>
          <w:szCs w:val="28"/>
        </w:rPr>
        <w:t>ции;</w:t>
      </w:r>
    </w:p>
    <w:p w:rsidR="00D37677" w:rsidRPr="00217482" w:rsidRDefault="00D37677" w:rsidP="00D37677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217482">
        <w:rPr>
          <w:iCs/>
          <w:sz w:val="28"/>
          <w:szCs w:val="28"/>
        </w:rPr>
        <w:t>4) соответствие содержания операции по оплате денежных обязательств на поставки т</w:t>
      </w:r>
      <w:r w:rsidRPr="00217482">
        <w:rPr>
          <w:iCs/>
          <w:sz w:val="28"/>
          <w:szCs w:val="28"/>
        </w:rPr>
        <w:t>о</w:t>
      </w:r>
      <w:r w:rsidRPr="00217482">
        <w:rPr>
          <w:iCs/>
          <w:sz w:val="28"/>
          <w:szCs w:val="28"/>
        </w:rPr>
        <w:t>варов, выполнение работ, оказание услуг, аренды, судебных решений исходя из документа-основания коду КОСГУ и содержанию текста назначения платежа, ук</w:t>
      </w:r>
      <w:r w:rsidRPr="00217482">
        <w:rPr>
          <w:iCs/>
          <w:sz w:val="28"/>
          <w:szCs w:val="28"/>
        </w:rPr>
        <w:t>а</w:t>
      </w:r>
      <w:r w:rsidRPr="00217482">
        <w:rPr>
          <w:iCs/>
          <w:sz w:val="28"/>
          <w:szCs w:val="28"/>
        </w:rPr>
        <w:t xml:space="preserve">занным в </w:t>
      </w:r>
      <w:r>
        <w:rPr>
          <w:iCs/>
          <w:sz w:val="28"/>
          <w:szCs w:val="28"/>
        </w:rPr>
        <w:t>Заявке</w:t>
      </w:r>
      <w:r w:rsidRPr="00217482">
        <w:rPr>
          <w:iCs/>
          <w:sz w:val="28"/>
          <w:szCs w:val="28"/>
        </w:rPr>
        <w:t>;</w:t>
      </w:r>
    </w:p>
    <w:p w:rsidR="00D37677" w:rsidRPr="00217482" w:rsidRDefault="00D37677" w:rsidP="00D37677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217482">
        <w:rPr>
          <w:iCs/>
          <w:sz w:val="28"/>
          <w:szCs w:val="28"/>
        </w:rPr>
        <w:t xml:space="preserve">5) непревышение суммы, указанной в </w:t>
      </w:r>
      <w:r>
        <w:rPr>
          <w:iCs/>
          <w:sz w:val="28"/>
          <w:szCs w:val="28"/>
        </w:rPr>
        <w:t>Заявке</w:t>
      </w:r>
      <w:r w:rsidRPr="00217482">
        <w:rPr>
          <w:iCs/>
          <w:sz w:val="28"/>
          <w:szCs w:val="28"/>
        </w:rPr>
        <w:t>, над суммой остатка расходов по соо</w:t>
      </w:r>
      <w:r w:rsidRPr="00217482">
        <w:rPr>
          <w:iCs/>
          <w:sz w:val="28"/>
          <w:szCs w:val="28"/>
        </w:rPr>
        <w:t>т</w:t>
      </w:r>
      <w:r w:rsidRPr="00217482">
        <w:rPr>
          <w:iCs/>
          <w:sz w:val="28"/>
          <w:szCs w:val="28"/>
        </w:rPr>
        <w:t>ветствующему коду КОСГУ и соответствующему коду субсидии, учтенным на лицевом счете целевых субсидий за вычетом средств без права расходов</w:t>
      </w:r>
      <w:r w:rsidRPr="00217482">
        <w:rPr>
          <w:iCs/>
          <w:sz w:val="28"/>
          <w:szCs w:val="28"/>
        </w:rPr>
        <w:t>а</w:t>
      </w:r>
      <w:r w:rsidRPr="00217482">
        <w:rPr>
          <w:iCs/>
          <w:sz w:val="28"/>
          <w:szCs w:val="28"/>
        </w:rPr>
        <w:t>ния;</w:t>
      </w:r>
    </w:p>
    <w:p w:rsidR="00D37677" w:rsidRDefault="00D37677" w:rsidP="00D37677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217482">
        <w:rPr>
          <w:iCs/>
          <w:sz w:val="28"/>
          <w:szCs w:val="28"/>
        </w:rPr>
        <w:lastRenderedPageBreak/>
        <w:t xml:space="preserve">6) соответствие информации, указанной в </w:t>
      </w:r>
      <w:r>
        <w:rPr>
          <w:iCs/>
          <w:sz w:val="28"/>
          <w:szCs w:val="28"/>
        </w:rPr>
        <w:t>Заявке</w:t>
      </w:r>
      <w:r w:rsidRPr="00217482">
        <w:rPr>
          <w:iCs/>
          <w:sz w:val="28"/>
          <w:szCs w:val="28"/>
        </w:rPr>
        <w:t>, Сведениям.</w:t>
      </w:r>
    </w:p>
    <w:p w:rsidR="00D37677" w:rsidRDefault="00D37677" w:rsidP="00D37677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D37677" w:rsidRDefault="00D37677" w:rsidP="00D37677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21. </w:t>
      </w:r>
      <w:r w:rsidRPr="00217482">
        <w:rPr>
          <w:iCs/>
          <w:sz w:val="28"/>
          <w:szCs w:val="28"/>
        </w:rPr>
        <w:t xml:space="preserve">В случае если </w:t>
      </w:r>
      <w:r>
        <w:rPr>
          <w:iCs/>
          <w:sz w:val="28"/>
          <w:szCs w:val="28"/>
        </w:rPr>
        <w:t>форма или информация, указанная в Заявке, представленной на бума</w:t>
      </w:r>
      <w:r>
        <w:rPr>
          <w:iCs/>
          <w:sz w:val="28"/>
          <w:szCs w:val="28"/>
        </w:rPr>
        <w:t>ж</w:t>
      </w:r>
      <w:r>
        <w:rPr>
          <w:iCs/>
          <w:sz w:val="28"/>
          <w:szCs w:val="28"/>
        </w:rPr>
        <w:t xml:space="preserve">ном носителе, </w:t>
      </w:r>
      <w:r w:rsidRPr="00217482">
        <w:rPr>
          <w:iCs/>
          <w:sz w:val="28"/>
          <w:szCs w:val="28"/>
        </w:rPr>
        <w:t xml:space="preserve">не соответствуют требованиям, </w:t>
      </w:r>
      <w:r w:rsidRPr="002D6502">
        <w:rPr>
          <w:iCs/>
          <w:sz w:val="28"/>
          <w:szCs w:val="28"/>
        </w:rPr>
        <w:t xml:space="preserve">установленным </w:t>
      </w:r>
      <w:hyperlink r:id="rId15" w:history="1">
        <w:r w:rsidRPr="002D6502">
          <w:rPr>
            <w:iCs/>
            <w:sz w:val="28"/>
            <w:szCs w:val="28"/>
          </w:rPr>
          <w:t>пунктами 1</w:t>
        </w:r>
      </w:hyperlink>
      <w:r>
        <w:rPr>
          <w:iCs/>
          <w:sz w:val="28"/>
          <w:szCs w:val="28"/>
        </w:rPr>
        <w:t>4</w:t>
      </w:r>
      <w:r w:rsidRPr="002D6502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>20</w:t>
      </w:r>
      <w:r w:rsidRPr="002D6502">
        <w:rPr>
          <w:iCs/>
          <w:sz w:val="28"/>
          <w:szCs w:val="28"/>
        </w:rPr>
        <w:t xml:space="preserve"> настоящего Порядка,</w:t>
      </w:r>
      <w:r w:rsidRPr="00346636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 финансов Волховского муниципального района Ленинградской области (или</w:t>
      </w:r>
      <w:r w:rsidRPr="002D650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орган Федерального казначейства) </w:t>
      </w:r>
      <w:r w:rsidRPr="002D6502">
        <w:rPr>
          <w:iCs/>
          <w:sz w:val="28"/>
          <w:szCs w:val="28"/>
        </w:rPr>
        <w:t xml:space="preserve">регистрирует </w:t>
      </w:r>
      <w:r>
        <w:rPr>
          <w:iCs/>
          <w:sz w:val="28"/>
          <w:szCs w:val="28"/>
        </w:rPr>
        <w:t>представле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 xml:space="preserve">ную Заявку в Журнале неисполненных документов и </w:t>
      </w:r>
      <w:r w:rsidRPr="002D6502">
        <w:rPr>
          <w:iCs/>
          <w:sz w:val="28"/>
          <w:szCs w:val="28"/>
        </w:rPr>
        <w:t xml:space="preserve">возвращает учреждению </w:t>
      </w:r>
      <w:r>
        <w:rPr>
          <w:iCs/>
          <w:sz w:val="28"/>
          <w:szCs w:val="28"/>
        </w:rPr>
        <w:t>Зая</w:t>
      </w:r>
      <w:r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>ку не позднее срока, установленного пунктом 16 настоящего Порядка, экземпляры  Заявок на бумажном носителе с указанием в прилагаемом Протоколе причины во</w:t>
      </w:r>
      <w:r>
        <w:rPr>
          <w:iCs/>
          <w:sz w:val="28"/>
          <w:szCs w:val="28"/>
        </w:rPr>
        <w:t>з</w:t>
      </w:r>
      <w:r>
        <w:rPr>
          <w:iCs/>
          <w:sz w:val="28"/>
          <w:szCs w:val="28"/>
        </w:rPr>
        <w:t>врата.</w:t>
      </w:r>
    </w:p>
    <w:p w:rsidR="00D37677" w:rsidRDefault="00D37677" w:rsidP="00D37677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217482">
        <w:rPr>
          <w:iCs/>
          <w:sz w:val="28"/>
          <w:szCs w:val="28"/>
        </w:rPr>
        <w:t xml:space="preserve">В случае если </w:t>
      </w:r>
      <w:r>
        <w:rPr>
          <w:iCs/>
          <w:sz w:val="28"/>
          <w:szCs w:val="28"/>
        </w:rPr>
        <w:t xml:space="preserve">Заявка </w:t>
      </w:r>
      <w:r w:rsidRPr="00217482">
        <w:rPr>
          <w:iCs/>
          <w:sz w:val="28"/>
          <w:szCs w:val="28"/>
        </w:rPr>
        <w:t>представлял</w:t>
      </w:r>
      <w:r>
        <w:rPr>
          <w:iCs/>
          <w:sz w:val="28"/>
          <w:szCs w:val="28"/>
        </w:rPr>
        <w:t>а</w:t>
      </w:r>
      <w:r w:rsidRPr="00217482"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>ь</w:t>
      </w:r>
      <w:r w:rsidRPr="00217482">
        <w:rPr>
          <w:iCs/>
          <w:sz w:val="28"/>
          <w:szCs w:val="28"/>
        </w:rPr>
        <w:t xml:space="preserve"> в электронном виде, учреждению не поз</w:t>
      </w:r>
      <w:r w:rsidRPr="00217482">
        <w:rPr>
          <w:iCs/>
          <w:sz w:val="28"/>
          <w:szCs w:val="28"/>
        </w:rPr>
        <w:t>д</w:t>
      </w:r>
      <w:r w:rsidRPr="00217482">
        <w:rPr>
          <w:iCs/>
          <w:sz w:val="28"/>
          <w:szCs w:val="28"/>
        </w:rPr>
        <w:t xml:space="preserve">нее срока, </w:t>
      </w:r>
      <w:r w:rsidRPr="002D6502">
        <w:rPr>
          <w:iCs/>
          <w:sz w:val="28"/>
          <w:szCs w:val="28"/>
        </w:rPr>
        <w:t xml:space="preserve">установленного </w:t>
      </w:r>
      <w:hyperlink r:id="rId16" w:history="1">
        <w:r>
          <w:rPr>
            <w:iCs/>
            <w:sz w:val="28"/>
            <w:szCs w:val="28"/>
          </w:rPr>
          <w:t>16</w:t>
        </w:r>
      </w:hyperlink>
      <w:r w:rsidRPr="002D6502">
        <w:rPr>
          <w:iCs/>
          <w:sz w:val="28"/>
          <w:szCs w:val="28"/>
        </w:rPr>
        <w:t xml:space="preserve"> настоящего Порядка, направляется Протокол в элек</w:t>
      </w:r>
      <w:r>
        <w:rPr>
          <w:iCs/>
          <w:sz w:val="28"/>
          <w:szCs w:val="28"/>
        </w:rPr>
        <w:t>т</w:t>
      </w:r>
      <w:r w:rsidRPr="002D6502">
        <w:rPr>
          <w:iCs/>
          <w:sz w:val="28"/>
          <w:szCs w:val="28"/>
        </w:rPr>
        <w:t>ронном виде, в котором указывается</w:t>
      </w:r>
      <w:r w:rsidRPr="00217482">
        <w:rPr>
          <w:iCs/>
          <w:sz w:val="28"/>
          <w:szCs w:val="28"/>
        </w:rPr>
        <w:t xml:space="preserve"> пр</w:t>
      </w:r>
      <w:r w:rsidRPr="00217482">
        <w:rPr>
          <w:iCs/>
          <w:sz w:val="28"/>
          <w:szCs w:val="28"/>
        </w:rPr>
        <w:t>и</w:t>
      </w:r>
      <w:r w:rsidRPr="00217482">
        <w:rPr>
          <w:iCs/>
          <w:sz w:val="28"/>
          <w:szCs w:val="28"/>
        </w:rPr>
        <w:t>чина возврата.</w:t>
      </w:r>
    </w:p>
    <w:p w:rsidR="00D37677" w:rsidRPr="00217482" w:rsidRDefault="00D37677" w:rsidP="00D37677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22. </w:t>
      </w:r>
      <w:r w:rsidRPr="00217482">
        <w:rPr>
          <w:iCs/>
          <w:sz w:val="28"/>
          <w:szCs w:val="28"/>
        </w:rPr>
        <w:t>При положительном результате проверки в соответствии с требованиями, уст</w:t>
      </w:r>
      <w:r w:rsidRPr="00217482">
        <w:rPr>
          <w:iCs/>
          <w:sz w:val="28"/>
          <w:szCs w:val="28"/>
        </w:rPr>
        <w:t>а</w:t>
      </w:r>
      <w:r w:rsidRPr="00217482">
        <w:rPr>
          <w:iCs/>
          <w:sz w:val="28"/>
          <w:szCs w:val="28"/>
        </w:rPr>
        <w:t xml:space="preserve">новленными настоящим Порядком, на </w:t>
      </w:r>
      <w:r>
        <w:rPr>
          <w:iCs/>
          <w:sz w:val="28"/>
          <w:szCs w:val="28"/>
        </w:rPr>
        <w:t>Заявке</w:t>
      </w:r>
      <w:r w:rsidRPr="00217482">
        <w:rPr>
          <w:iCs/>
          <w:sz w:val="28"/>
          <w:szCs w:val="28"/>
        </w:rPr>
        <w:t>, представленно</w:t>
      </w:r>
      <w:r>
        <w:rPr>
          <w:iCs/>
          <w:sz w:val="28"/>
          <w:szCs w:val="28"/>
        </w:rPr>
        <w:t>й</w:t>
      </w:r>
      <w:r w:rsidRPr="00217482">
        <w:rPr>
          <w:iCs/>
          <w:sz w:val="28"/>
          <w:szCs w:val="28"/>
        </w:rPr>
        <w:t xml:space="preserve"> на бумажном носителе,</w:t>
      </w:r>
      <w:r w:rsidRPr="00162BA3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комитетом финансов Волховского муниципального района Ленинградской области</w:t>
      </w:r>
      <w:r w:rsidRPr="0021748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(или орг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ном Федерального казначейства) </w:t>
      </w:r>
      <w:r w:rsidRPr="00217482">
        <w:rPr>
          <w:iCs/>
          <w:sz w:val="28"/>
          <w:szCs w:val="28"/>
        </w:rPr>
        <w:t>проставляется отметка, подтверждающая санкционир</w:t>
      </w:r>
      <w:r w:rsidRPr="00217482">
        <w:rPr>
          <w:iCs/>
          <w:sz w:val="28"/>
          <w:szCs w:val="28"/>
        </w:rPr>
        <w:t>о</w:t>
      </w:r>
      <w:r w:rsidRPr="00217482">
        <w:rPr>
          <w:iCs/>
          <w:sz w:val="28"/>
          <w:szCs w:val="28"/>
        </w:rPr>
        <w:t xml:space="preserve">вание оплаты денежных обязательств учреждения с указанием даты, подписи, расшифровки подписи, содержащей фамилию, инициалы указанного </w:t>
      </w:r>
      <w:r>
        <w:rPr>
          <w:iCs/>
          <w:sz w:val="28"/>
          <w:szCs w:val="28"/>
        </w:rPr>
        <w:t>сотрудника</w:t>
      </w:r>
      <w:r w:rsidRPr="00217482">
        <w:rPr>
          <w:iCs/>
          <w:sz w:val="28"/>
          <w:szCs w:val="28"/>
        </w:rPr>
        <w:t xml:space="preserve">, и </w:t>
      </w:r>
      <w:r>
        <w:rPr>
          <w:iCs/>
          <w:sz w:val="28"/>
          <w:szCs w:val="28"/>
        </w:rPr>
        <w:t xml:space="preserve">Заявка </w:t>
      </w:r>
      <w:r w:rsidRPr="00217482">
        <w:rPr>
          <w:iCs/>
          <w:sz w:val="28"/>
          <w:szCs w:val="28"/>
        </w:rPr>
        <w:t>принимается к испо</w:t>
      </w:r>
      <w:r w:rsidRPr="00217482">
        <w:rPr>
          <w:iCs/>
          <w:sz w:val="28"/>
          <w:szCs w:val="28"/>
        </w:rPr>
        <w:t>л</w:t>
      </w:r>
      <w:r w:rsidRPr="00217482">
        <w:rPr>
          <w:iCs/>
          <w:sz w:val="28"/>
          <w:szCs w:val="28"/>
        </w:rPr>
        <w:t>нению</w:t>
      </w:r>
      <w:r>
        <w:rPr>
          <w:iCs/>
          <w:sz w:val="28"/>
          <w:szCs w:val="28"/>
        </w:rPr>
        <w:t>.</w:t>
      </w:r>
    </w:p>
    <w:p w:rsidR="00D37677" w:rsidRDefault="00D37677" w:rsidP="00D37677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D37677" w:rsidRDefault="00D37677" w:rsidP="00D37677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  <w:sectPr w:rsidR="00D37677" w:rsidSect="00604D42">
          <w:headerReference w:type="even" r:id="rId17"/>
          <w:headerReference w:type="default" r:id="rId1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217482">
        <w:rPr>
          <w:iCs/>
          <w:sz w:val="28"/>
          <w:szCs w:val="28"/>
        </w:rPr>
        <w:t xml:space="preserve"> </w:t>
      </w:r>
    </w:p>
    <w:p w:rsidR="00D37677" w:rsidRPr="002D258E" w:rsidRDefault="00D37677" w:rsidP="00D37677">
      <w:pPr>
        <w:tabs>
          <w:tab w:val="left" w:pos="10320"/>
          <w:tab w:val="left" w:pos="11040"/>
        </w:tabs>
        <w:autoSpaceDE w:val="0"/>
        <w:autoSpaceDN w:val="0"/>
        <w:adjustRightInd w:val="0"/>
        <w:jc w:val="both"/>
        <w:outlineLvl w:val="0"/>
      </w:pPr>
      <w:r w:rsidRPr="00217482">
        <w:rPr>
          <w:iCs/>
          <w:sz w:val="28"/>
          <w:szCs w:val="28"/>
        </w:rPr>
        <w:lastRenderedPageBreak/>
        <w:t>.</w:t>
      </w:r>
      <w:bookmarkStart w:id="0" w:name="sub_1100"/>
      <w:r w:rsidRPr="002D258E">
        <w:rPr>
          <w:rStyle w:val="ab"/>
        </w:rPr>
        <w:t xml:space="preserve">                                                                       </w:t>
      </w:r>
      <w:r>
        <w:rPr>
          <w:rStyle w:val="ab"/>
        </w:rPr>
        <w:t xml:space="preserve">     </w:t>
      </w:r>
      <w:r w:rsidRPr="002D258E">
        <w:rPr>
          <w:rStyle w:val="ab"/>
        </w:rPr>
        <w:t xml:space="preserve">               </w:t>
      </w:r>
      <w:r>
        <w:rPr>
          <w:rStyle w:val="ab"/>
        </w:rPr>
        <w:t xml:space="preserve">                                                                   </w:t>
      </w:r>
      <w:r w:rsidRPr="002D258E">
        <w:rPr>
          <w:rStyle w:val="ab"/>
        </w:rPr>
        <w:t xml:space="preserve">           Приложение N 1</w:t>
      </w:r>
    </w:p>
    <w:bookmarkEnd w:id="0"/>
    <w:p w:rsidR="00D37677" w:rsidRPr="002D258E" w:rsidRDefault="00D37677" w:rsidP="00D37677">
      <w:pPr>
        <w:tabs>
          <w:tab w:val="left" w:pos="10320"/>
          <w:tab w:val="left" w:pos="11040"/>
        </w:tabs>
        <w:ind w:firstLine="698"/>
        <w:jc w:val="right"/>
      </w:pPr>
      <w:r w:rsidRPr="002D258E">
        <w:t xml:space="preserve">                                                                                                                                                               к </w:t>
      </w:r>
      <w:r>
        <w:t>П</w:t>
      </w:r>
      <w:r w:rsidRPr="002D258E">
        <w:t xml:space="preserve">орядку санкционирования расходов                                                                                               </w:t>
      </w:r>
    </w:p>
    <w:p w:rsidR="00D37677" w:rsidRPr="002D258E" w:rsidRDefault="00D37677" w:rsidP="00D37677">
      <w:pPr>
        <w:tabs>
          <w:tab w:val="left" w:pos="10320"/>
          <w:tab w:val="left" w:pos="11040"/>
        </w:tabs>
        <w:ind w:firstLine="698"/>
        <w:jc w:val="right"/>
      </w:pPr>
      <w:r w:rsidRPr="002D258E">
        <w:t xml:space="preserve">                                                                                                                                                               </w:t>
      </w:r>
      <w:r>
        <w:t>муниципальных</w:t>
      </w:r>
      <w:r w:rsidRPr="002D258E">
        <w:t xml:space="preserve"> бюджетных                                               </w:t>
      </w:r>
    </w:p>
    <w:p w:rsidR="00D37677" w:rsidRPr="002D258E" w:rsidRDefault="00D37677" w:rsidP="00D37677">
      <w:pPr>
        <w:tabs>
          <w:tab w:val="left" w:pos="10320"/>
          <w:tab w:val="left" w:pos="11040"/>
        </w:tabs>
        <w:ind w:firstLine="698"/>
        <w:jc w:val="right"/>
      </w:pPr>
      <w:r w:rsidRPr="002D258E">
        <w:t xml:space="preserve">                                                                                                                                                               учреждений </w:t>
      </w:r>
      <w:r>
        <w:t xml:space="preserve"> МО Вындиноостровское сельское поселение           Волховского муниципального района                 </w:t>
      </w:r>
      <w:r w:rsidRPr="002D258E">
        <w:t>Ленинградской области, источн</w:t>
      </w:r>
      <w:r w:rsidRPr="002D258E">
        <w:t>и</w:t>
      </w:r>
      <w:r w:rsidRPr="002D258E">
        <w:t xml:space="preserve">ком         </w:t>
      </w:r>
    </w:p>
    <w:p w:rsidR="00D37677" w:rsidRPr="002D258E" w:rsidRDefault="00D37677" w:rsidP="00D37677">
      <w:pPr>
        <w:tabs>
          <w:tab w:val="left" w:pos="10320"/>
          <w:tab w:val="left" w:pos="11040"/>
        </w:tabs>
        <w:ind w:firstLine="698"/>
        <w:jc w:val="right"/>
      </w:pPr>
      <w:r w:rsidRPr="002D258E">
        <w:t xml:space="preserve">                                                                                                                                                               которых являются субсидии на иные цели и                   </w:t>
      </w:r>
    </w:p>
    <w:p w:rsidR="00D37677" w:rsidRPr="002D258E" w:rsidRDefault="00D37677" w:rsidP="00D37677">
      <w:pPr>
        <w:tabs>
          <w:tab w:val="left" w:pos="10320"/>
          <w:tab w:val="left" w:pos="11040"/>
        </w:tabs>
        <w:ind w:firstLine="720"/>
        <w:jc w:val="right"/>
        <w:rPr>
          <w:sz w:val="28"/>
          <w:szCs w:val="28"/>
        </w:rPr>
      </w:pPr>
      <w:r w:rsidRPr="002D258E">
        <w:t xml:space="preserve">                                                                                                                                                              бюджетные инвестиции</w:t>
      </w:r>
      <w:r w:rsidRPr="002D258E">
        <w:rPr>
          <w:sz w:val="28"/>
          <w:szCs w:val="28"/>
        </w:rPr>
        <w:t xml:space="preserve"> </w:t>
      </w:r>
    </w:p>
    <w:p w:rsidR="00D37677" w:rsidRPr="002D258E" w:rsidRDefault="00D37677" w:rsidP="00D37677">
      <w:pPr>
        <w:ind w:firstLine="720"/>
        <w:jc w:val="right"/>
      </w:pPr>
    </w:p>
    <w:p w:rsidR="00D37677" w:rsidRPr="004A579F" w:rsidRDefault="00D37677" w:rsidP="00D37677">
      <w:pPr>
        <w:pStyle w:val="ad"/>
        <w:jc w:val="right"/>
        <w:rPr>
          <w:rFonts w:ascii="Times New Roman" w:hAnsi="Times New Roman" w:cs="Times New Roman"/>
        </w:rPr>
      </w:pPr>
      <w:r w:rsidRPr="004A579F">
        <w:rPr>
          <w:rFonts w:ascii="Times New Roman" w:hAnsi="Times New Roman" w:cs="Times New Roman"/>
        </w:rPr>
        <w:t>Перечень N</w:t>
      </w:r>
    </w:p>
    <w:p w:rsidR="00D37677" w:rsidRPr="004A579F" w:rsidRDefault="00D37677" w:rsidP="00D37677">
      <w:pPr>
        <w:pStyle w:val="ad"/>
        <w:rPr>
          <w:rFonts w:ascii="Times New Roman" w:hAnsi="Times New Roman" w:cs="Times New Roman"/>
        </w:rPr>
      </w:pPr>
      <w:r w:rsidRPr="004A579F">
        <w:rPr>
          <w:rFonts w:ascii="Times New Roman" w:hAnsi="Times New Roman" w:cs="Times New Roman"/>
        </w:rPr>
        <w:t>целевых субсидий на 20</w:t>
      </w:r>
      <w:r>
        <w:rPr>
          <w:rFonts w:ascii="Times New Roman" w:hAnsi="Times New Roman" w:cs="Times New Roman"/>
        </w:rPr>
        <w:t>16</w:t>
      </w:r>
      <w:r w:rsidRPr="004A579F">
        <w:rPr>
          <w:rFonts w:ascii="Times New Roman" w:hAnsi="Times New Roman" w:cs="Times New Roman"/>
        </w:rPr>
        <w:t>_г.</w:t>
      </w:r>
    </w:p>
    <w:p w:rsidR="00D37677" w:rsidRPr="004A579F" w:rsidRDefault="00D37677" w:rsidP="00D37677">
      <w:pPr>
        <w:pStyle w:val="ad"/>
        <w:rPr>
          <w:rFonts w:ascii="Times New Roman" w:hAnsi="Times New Roman" w:cs="Times New Roman"/>
        </w:rPr>
      </w:pPr>
      <w:r w:rsidRPr="004A579F">
        <w:rPr>
          <w:rFonts w:ascii="Times New Roman" w:hAnsi="Times New Roman" w:cs="Times New Roman"/>
        </w:rPr>
        <w:t>от "___" _______________ 20_____г.</w:t>
      </w:r>
    </w:p>
    <w:p w:rsidR="00D37677" w:rsidRPr="004A579F" w:rsidRDefault="00D37677" w:rsidP="00D37677">
      <w:pPr>
        <w:ind w:firstLine="720"/>
        <w:jc w:val="both"/>
      </w:pPr>
    </w:p>
    <w:p w:rsidR="00D37677" w:rsidRPr="004A579F" w:rsidRDefault="00D37677" w:rsidP="00D37677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Учредитель</w:t>
      </w:r>
      <w:r w:rsidRPr="004A57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МБУКС Вындиноостровский центр досуга</w:t>
      </w:r>
    </w:p>
    <w:p w:rsidR="00D37677" w:rsidRPr="004A579F" w:rsidRDefault="00D37677" w:rsidP="00D37677">
      <w:pPr>
        <w:pStyle w:val="ad"/>
        <w:rPr>
          <w:rFonts w:ascii="Times New Roman" w:hAnsi="Times New Roman" w:cs="Times New Roman"/>
        </w:rPr>
      </w:pPr>
      <w:r w:rsidRPr="004A579F">
        <w:rPr>
          <w:rFonts w:ascii="Times New Roman" w:hAnsi="Times New Roman" w:cs="Times New Roman"/>
        </w:rPr>
        <w:t>Наименование органа, осуществляющего ведение</w:t>
      </w:r>
    </w:p>
    <w:p w:rsidR="00D37677" w:rsidRPr="004A579F" w:rsidRDefault="00D37677" w:rsidP="00D37677">
      <w:pPr>
        <w:pStyle w:val="ad"/>
        <w:rPr>
          <w:rFonts w:ascii="Times New Roman" w:hAnsi="Times New Roman" w:cs="Times New Roman"/>
        </w:rPr>
      </w:pPr>
      <w:r w:rsidRPr="004A579F">
        <w:rPr>
          <w:rFonts w:ascii="Times New Roman" w:hAnsi="Times New Roman" w:cs="Times New Roman"/>
        </w:rPr>
        <w:t>отдельного лицевого счета __________________________________________</w:t>
      </w:r>
    </w:p>
    <w:p w:rsidR="00D37677" w:rsidRPr="004A579F" w:rsidRDefault="00D37677" w:rsidP="00D37677">
      <w:pPr>
        <w:pStyle w:val="ad"/>
        <w:rPr>
          <w:rFonts w:ascii="Times New Roman" w:hAnsi="Times New Roman" w:cs="Times New Roman"/>
        </w:rPr>
      </w:pPr>
      <w:r w:rsidRPr="004A579F">
        <w:rPr>
          <w:rFonts w:ascii="Times New Roman" w:hAnsi="Times New Roman" w:cs="Times New Roman"/>
        </w:rPr>
        <w:t>Наименование бюджета _______________________________________________</w:t>
      </w:r>
    </w:p>
    <w:p w:rsidR="00D37677" w:rsidRPr="004A579F" w:rsidRDefault="00D37677" w:rsidP="00D37677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0"/>
        <w:gridCol w:w="1620"/>
        <w:gridCol w:w="2880"/>
        <w:gridCol w:w="2880"/>
        <w:gridCol w:w="1260"/>
        <w:gridCol w:w="1497"/>
      </w:tblGrid>
      <w:tr w:rsidR="00D37677" w:rsidRPr="004A579F" w:rsidTr="00EA477F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  <w:r w:rsidRPr="004A579F">
              <w:rPr>
                <w:rFonts w:ascii="Times New Roman" w:hAnsi="Times New Roman" w:cs="Times New Roman"/>
              </w:rPr>
              <w:t>Целевая субсидия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  <w:r w:rsidRPr="004A579F">
              <w:rPr>
                <w:rFonts w:ascii="Times New Roman" w:hAnsi="Times New Roman" w:cs="Times New Roman"/>
              </w:rPr>
              <w:t>Код по классификации расходов бю</w:t>
            </w:r>
            <w:r w:rsidRPr="004A579F">
              <w:rPr>
                <w:rFonts w:ascii="Times New Roman" w:hAnsi="Times New Roman" w:cs="Times New Roman"/>
              </w:rPr>
              <w:t>д</w:t>
            </w:r>
            <w:r w:rsidRPr="004A579F">
              <w:rPr>
                <w:rFonts w:ascii="Times New Roman" w:hAnsi="Times New Roman" w:cs="Times New Roman"/>
              </w:rPr>
              <w:t>жета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  <w:r w:rsidRPr="004A579F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D37677" w:rsidRPr="004A579F" w:rsidTr="00EA477F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  <w:r w:rsidRPr="004A579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  <w:r w:rsidRPr="004A579F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  <w:r w:rsidRPr="004A579F">
              <w:rPr>
                <w:rFonts w:ascii="Times New Roman" w:hAnsi="Times New Roman" w:cs="Times New Roman"/>
              </w:rPr>
              <w:t>Наименов</w:t>
            </w:r>
            <w:r w:rsidRPr="004A579F">
              <w:rPr>
                <w:rFonts w:ascii="Times New Roman" w:hAnsi="Times New Roman" w:cs="Times New Roman"/>
              </w:rPr>
              <w:t>а</w:t>
            </w:r>
            <w:r w:rsidRPr="004A579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  <w:r w:rsidRPr="004A579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  <w:r w:rsidRPr="004A579F">
              <w:rPr>
                <w:rFonts w:ascii="Times New Roman" w:hAnsi="Times New Roman" w:cs="Times New Roman"/>
              </w:rPr>
              <w:t>номер</w:t>
            </w:r>
          </w:p>
        </w:tc>
      </w:tr>
      <w:tr w:rsidR="00D37677" w:rsidRPr="004A579F" w:rsidTr="00EA477F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  <w:r w:rsidRPr="004A5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  <w:r w:rsidRPr="004A5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  <w:r w:rsidRPr="004A57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  <w:r w:rsidRPr="004A57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  <w:r w:rsidRPr="004A57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  <w:r w:rsidRPr="004A579F">
              <w:rPr>
                <w:rFonts w:ascii="Times New Roman" w:hAnsi="Times New Roman" w:cs="Times New Roman"/>
              </w:rPr>
              <w:t>6</w:t>
            </w:r>
          </w:p>
        </w:tc>
      </w:tr>
      <w:tr w:rsidR="00D37677" w:rsidRPr="004A579F" w:rsidTr="00EA477F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37677" w:rsidRPr="004A579F" w:rsidTr="00EA477F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37677" w:rsidRPr="004A579F" w:rsidTr="00EA477F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37677" w:rsidRPr="004A579F" w:rsidTr="00EA477F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37677" w:rsidRPr="004A579F" w:rsidTr="00EA477F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37677" w:rsidRPr="004A579F" w:rsidTr="00EA477F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37677" w:rsidRPr="004A579F" w:rsidTr="00EA477F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37677" w:rsidRPr="004A579F" w:rsidTr="00EA477F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D37677" w:rsidRPr="004A579F" w:rsidRDefault="00D37677" w:rsidP="00D37677">
      <w:pPr>
        <w:ind w:firstLine="720"/>
        <w:jc w:val="both"/>
      </w:pPr>
    </w:p>
    <w:p w:rsidR="00D37677" w:rsidRDefault="00D37677" w:rsidP="00D37677">
      <w:pPr>
        <w:pStyle w:val="ad"/>
        <w:rPr>
          <w:rFonts w:ascii="Times New Roman" w:hAnsi="Times New Roman" w:cs="Times New Roman"/>
        </w:rPr>
      </w:pPr>
      <w:r w:rsidRPr="004A579F">
        <w:rPr>
          <w:rFonts w:ascii="Times New Roman" w:hAnsi="Times New Roman" w:cs="Times New Roman"/>
        </w:rPr>
        <w:t>Руководитель ________ ____________________</w:t>
      </w: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D37677" w:rsidRDefault="00D37677" w:rsidP="00D37677">
      <w:pPr>
        <w:pStyle w:val="ad"/>
        <w:rPr>
          <w:rFonts w:ascii="Times New Roman" w:hAnsi="Times New Roman" w:cs="Times New Roman"/>
        </w:rPr>
      </w:pPr>
    </w:p>
    <w:p w:rsidR="00D37677" w:rsidRDefault="00D37677" w:rsidP="00D37677">
      <w:pPr>
        <w:pStyle w:val="ad"/>
        <w:rPr>
          <w:rFonts w:ascii="Times New Roman" w:hAnsi="Times New Roman" w:cs="Times New Roman"/>
        </w:rPr>
      </w:pPr>
    </w:p>
    <w:p w:rsidR="00D37677" w:rsidRPr="004A579F" w:rsidRDefault="00D37677" w:rsidP="00D37677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tbl>
      <w:tblPr>
        <w:tblpPr w:leftFromText="180" w:rightFromText="180" w:vertAnchor="text" w:horzAnchor="page" w:tblpX="9717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0"/>
      </w:tblGrid>
      <w:tr w:rsidR="00D37677" w:rsidRPr="004A579F" w:rsidTr="00EA477F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4A579F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  <w:p w:rsidR="00D37677" w:rsidRPr="004A579F" w:rsidRDefault="00D37677" w:rsidP="00EA477F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4A579F">
              <w:rPr>
                <w:rFonts w:ascii="Times New Roman" w:hAnsi="Times New Roman" w:cs="Times New Roman"/>
              </w:rPr>
              <w:t>ОТМЕТКА</w:t>
            </w:r>
            <w:r>
              <w:rPr>
                <w:rFonts w:ascii="Times New Roman" w:hAnsi="Times New Roman" w:cs="Times New Roman"/>
              </w:rPr>
              <w:t xml:space="preserve"> КОМИТЕТА ФИНАНСОВ ВОЛХОВСКОГО МУНИЦИПАЛЬНОГО РАЙОНА ЛЕНИНГРАДСКОЙ ОБЛАСТИ</w:t>
            </w:r>
            <w:r w:rsidRPr="004A57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(ОРГАНА ФЕДЕРАЛЬНОГО КАЗН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ЧЕЙСТВА) О ПОЛУЧЕНИИ </w:t>
            </w:r>
            <w:r w:rsidRPr="004A579F">
              <w:rPr>
                <w:rFonts w:ascii="Times New Roman" w:hAnsi="Times New Roman" w:cs="Times New Roman"/>
              </w:rPr>
              <w:t>НАСТОЯЩЕГО Д</w:t>
            </w:r>
            <w:r w:rsidRPr="004A579F">
              <w:rPr>
                <w:rFonts w:ascii="Times New Roman" w:hAnsi="Times New Roman" w:cs="Times New Roman"/>
              </w:rPr>
              <w:t>О</w:t>
            </w:r>
            <w:r w:rsidRPr="004A579F">
              <w:rPr>
                <w:rFonts w:ascii="Times New Roman" w:hAnsi="Times New Roman" w:cs="Times New Roman"/>
              </w:rPr>
              <w:t>КУМЕНТА</w:t>
            </w:r>
          </w:p>
          <w:p w:rsidR="00D37677" w:rsidRPr="004A579F" w:rsidRDefault="00D37677" w:rsidP="00EA477F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4A579F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D37677" w:rsidRPr="004A579F" w:rsidRDefault="00D37677" w:rsidP="00EA477F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4A579F">
              <w:rPr>
                <w:rFonts w:ascii="Times New Roman" w:hAnsi="Times New Roman" w:cs="Times New Roman"/>
              </w:rPr>
              <w:t>__________ ________ _____________________</w:t>
            </w:r>
          </w:p>
          <w:p w:rsidR="00D37677" w:rsidRPr="004A579F" w:rsidRDefault="00D37677" w:rsidP="00EA477F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4A579F">
              <w:rPr>
                <w:rFonts w:ascii="Times New Roman" w:hAnsi="Times New Roman" w:cs="Times New Roman"/>
              </w:rPr>
              <w:t>(должность) (подпись) (расшифровка подписи)</w:t>
            </w:r>
          </w:p>
          <w:p w:rsidR="00D37677" w:rsidRPr="004A579F" w:rsidRDefault="00D37677" w:rsidP="00EA477F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4A579F">
              <w:rPr>
                <w:rFonts w:ascii="Times New Roman" w:hAnsi="Times New Roman" w:cs="Times New Roman"/>
              </w:rPr>
              <w:t>"____"_______________20_____ г.</w:t>
            </w:r>
          </w:p>
        </w:tc>
      </w:tr>
    </w:tbl>
    <w:p w:rsidR="00D37677" w:rsidRPr="004A579F" w:rsidRDefault="00D37677" w:rsidP="00D37677">
      <w:pPr>
        <w:pStyle w:val="ad"/>
        <w:rPr>
          <w:rFonts w:ascii="Times New Roman" w:hAnsi="Times New Roman" w:cs="Times New Roman"/>
        </w:rPr>
      </w:pPr>
      <w:r w:rsidRPr="004A579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</w:t>
      </w:r>
      <w:r w:rsidRPr="004A579F">
        <w:rPr>
          <w:rFonts w:ascii="Times New Roman" w:hAnsi="Times New Roman" w:cs="Times New Roman"/>
        </w:rPr>
        <w:t xml:space="preserve">        (подпись) (расшифровка подписи)</w:t>
      </w:r>
    </w:p>
    <w:p w:rsidR="00D37677" w:rsidRPr="004A579F" w:rsidRDefault="00D37677" w:rsidP="00D37677">
      <w:pPr>
        <w:ind w:firstLine="720"/>
        <w:jc w:val="both"/>
      </w:pPr>
    </w:p>
    <w:p w:rsidR="00D37677" w:rsidRPr="00FD0F43" w:rsidRDefault="00D37677" w:rsidP="00D37677">
      <w:pPr>
        <w:pStyle w:val="ad"/>
        <w:rPr>
          <w:rFonts w:ascii="Times New Roman" w:hAnsi="Times New Roman" w:cs="Times New Roman"/>
          <w:i/>
        </w:rPr>
      </w:pPr>
      <w:r w:rsidRPr="00FD0F43">
        <w:rPr>
          <w:rFonts w:ascii="Times New Roman" w:hAnsi="Times New Roman" w:cs="Times New Roman"/>
          <w:i/>
        </w:rPr>
        <w:t>Руководитель финансово-экономической службы</w:t>
      </w:r>
    </w:p>
    <w:p w:rsidR="00D37677" w:rsidRPr="004A579F" w:rsidRDefault="00D37677" w:rsidP="00D37677">
      <w:pPr>
        <w:pStyle w:val="ad"/>
        <w:rPr>
          <w:rFonts w:ascii="Times New Roman" w:hAnsi="Times New Roman" w:cs="Times New Roman"/>
        </w:rPr>
      </w:pPr>
      <w:r w:rsidRPr="004A579F">
        <w:rPr>
          <w:rFonts w:ascii="Times New Roman" w:hAnsi="Times New Roman" w:cs="Times New Roman"/>
        </w:rPr>
        <w:t>________ _____________________</w:t>
      </w:r>
    </w:p>
    <w:p w:rsidR="00D37677" w:rsidRPr="004A579F" w:rsidRDefault="00D37677" w:rsidP="00D37677">
      <w:pPr>
        <w:pStyle w:val="ad"/>
        <w:rPr>
          <w:rFonts w:ascii="Times New Roman" w:hAnsi="Times New Roman" w:cs="Times New Roman"/>
        </w:rPr>
      </w:pPr>
      <w:r w:rsidRPr="004A579F">
        <w:rPr>
          <w:rFonts w:ascii="Times New Roman" w:hAnsi="Times New Roman" w:cs="Times New Roman"/>
        </w:rPr>
        <w:t>(подпись) (расшифровка подписи)</w:t>
      </w:r>
    </w:p>
    <w:p w:rsidR="00D37677" w:rsidRPr="004A579F" w:rsidRDefault="00D37677" w:rsidP="00D37677">
      <w:pPr>
        <w:ind w:firstLine="720"/>
        <w:jc w:val="both"/>
      </w:pPr>
    </w:p>
    <w:p w:rsidR="00D37677" w:rsidRPr="004A579F" w:rsidRDefault="00D37677" w:rsidP="00D37677">
      <w:pPr>
        <w:pStyle w:val="ad"/>
        <w:rPr>
          <w:rFonts w:ascii="Times New Roman" w:hAnsi="Times New Roman" w:cs="Times New Roman"/>
        </w:rPr>
      </w:pPr>
      <w:r w:rsidRPr="004A579F">
        <w:rPr>
          <w:rFonts w:ascii="Times New Roman" w:hAnsi="Times New Roman" w:cs="Times New Roman"/>
        </w:rPr>
        <w:t>Ответственный исполнитель</w:t>
      </w:r>
    </w:p>
    <w:p w:rsidR="00D37677" w:rsidRPr="004A579F" w:rsidRDefault="00D37677" w:rsidP="00D37677">
      <w:pPr>
        <w:jc w:val="both"/>
      </w:pPr>
      <w:r w:rsidRPr="004A579F">
        <w:t>__________ ________ ____________________ ____________________</w:t>
      </w:r>
    </w:p>
    <w:p w:rsidR="00D37677" w:rsidRPr="004A579F" w:rsidRDefault="00D37677" w:rsidP="00D37677">
      <w:pPr>
        <w:jc w:val="both"/>
      </w:pPr>
      <w:r w:rsidRPr="004A579F">
        <w:t>(должность) (подпись) (расшифровка подписи) (телефон)</w:t>
      </w:r>
    </w:p>
    <w:p w:rsidR="00D37677" w:rsidRPr="004A579F" w:rsidRDefault="00D37677" w:rsidP="00D37677">
      <w:pPr>
        <w:pStyle w:val="ad"/>
        <w:rPr>
          <w:rFonts w:ascii="Times New Roman" w:hAnsi="Times New Roman" w:cs="Times New Roman"/>
        </w:rPr>
      </w:pPr>
      <w:r w:rsidRPr="004A579F">
        <w:rPr>
          <w:rFonts w:ascii="Times New Roman" w:hAnsi="Times New Roman" w:cs="Times New Roman"/>
        </w:rPr>
        <w:t>"___"______________20____г</w:t>
      </w:r>
    </w:p>
    <w:p w:rsidR="00D37677" w:rsidRDefault="00D37677" w:rsidP="00D37677">
      <w:pPr>
        <w:ind w:firstLine="698"/>
        <w:jc w:val="both"/>
        <w:rPr>
          <w:rStyle w:val="ab"/>
        </w:rPr>
      </w:pPr>
    </w:p>
    <w:p w:rsidR="00D37677" w:rsidRDefault="00D37677" w:rsidP="00D37677">
      <w:pPr>
        <w:ind w:firstLine="698"/>
        <w:jc w:val="both"/>
        <w:rPr>
          <w:rStyle w:val="ab"/>
        </w:rPr>
        <w:sectPr w:rsidR="00D37677" w:rsidSect="00604D42">
          <w:pgSz w:w="16838" w:h="11906" w:orient="landscape"/>
          <w:pgMar w:top="1134" w:right="284" w:bottom="1134" w:left="1134" w:header="709" w:footer="709" w:gutter="0"/>
          <w:cols w:space="708"/>
          <w:titlePg/>
          <w:docGrid w:linePitch="360"/>
        </w:sectPr>
      </w:pPr>
    </w:p>
    <w:p w:rsidR="00D37677" w:rsidRPr="002D258E" w:rsidRDefault="00D37677" w:rsidP="00D37677">
      <w:pPr>
        <w:ind w:firstLine="698"/>
        <w:jc w:val="both"/>
      </w:pPr>
      <w:r w:rsidRPr="002D258E">
        <w:rPr>
          <w:rStyle w:val="ab"/>
        </w:rPr>
        <w:lastRenderedPageBreak/>
        <w:t xml:space="preserve">                                   </w:t>
      </w:r>
      <w:r>
        <w:rPr>
          <w:rStyle w:val="ab"/>
        </w:rPr>
        <w:t xml:space="preserve">                                       </w:t>
      </w:r>
      <w:r w:rsidRPr="002D258E">
        <w:rPr>
          <w:rStyle w:val="ab"/>
        </w:rPr>
        <w:t xml:space="preserve">Приложение N </w:t>
      </w:r>
      <w:r>
        <w:rPr>
          <w:rStyle w:val="ab"/>
        </w:rPr>
        <w:t>2</w:t>
      </w:r>
    </w:p>
    <w:p w:rsidR="00D37677" w:rsidRPr="002D258E" w:rsidRDefault="00D37677" w:rsidP="00D37677">
      <w:pPr>
        <w:ind w:firstLine="698"/>
        <w:jc w:val="right"/>
      </w:pPr>
      <w:r w:rsidRPr="002D258E">
        <w:t xml:space="preserve">                                                           </w:t>
      </w:r>
      <w:r>
        <w:t xml:space="preserve">        </w:t>
      </w:r>
      <w:r w:rsidRPr="002D258E">
        <w:t xml:space="preserve">   </w:t>
      </w:r>
      <w:r>
        <w:t xml:space="preserve">    </w:t>
      </w:r>
      <w:r w:rsidRPr="002D258E">
        <w:t xml:space="preserve"> к </w:t>
      </w:r>
      <w:r>
        <w:t>П</w:t>
      </w:r>
      <w:r w:rsidRPr="002D258E">
        <w:t xml:space="preserve">орядку санкционирования расходов                                                                                               </w:t>
      </w:r>
    </w:p>
    <w:p w:rsidR="00D37677" w:rsidRPr="002D258E" w:rsidRDefault="00D37677" w:rsidP="00D37677">
      <w:pPr>
        <w:ind w:firstLine="698"/>
        <w:jc w:val="right"/>
      </w:pPr>
      <w:r w:rsidRPr="002D258E">
        <w:t xml:space="preserve">                                                                       </w:t>
      </w:r>
      <w:r>
        <w:t xml:space="preserve">    муниципальных</w:t>
      </w:r>
      <w:r w:rsidRPr="002D258E">
        <w:t xml:space="preserve"> бюджетных  </w:t>
      </w:r>
    </w:p>
    <w:p w:rsidR="00D37677" w:rsidRDefault="00D37677" w:rsidP="00D37677">
      <w:pPr>
        <w:ind w:firstLine="698"/>
        <w:jc w:val="right"/>
      </w:pPr>
      <w:r w:rsidRPr="002D258E">
        <w:t xml:space="preserve">                                                                           учреждений</w:t>
      </w:r>
      <w:r>
        <w:t xml:space="preserve"> МО Вындиноостровское сельское поселение </w:t>
      </w:r>
    </w:p>
    <w:p w:rsidR="00D37677" w:rsidRPr="002D258E" w:rsidRDefault="00D37677" w:rsidP="00D37677">
      <w:pPr>
        <w:ind w:firstLine="698"/>
        <w:jc w:val="right"/>
      </w:pPr>
      <w:r w:rsidRPr="002D258E">
        <w:t xml:space="preserve"> </w:t>
      </w:r>
      <w:r>
        <w:t xml:space="preserve">Волховского муниципального района </w:t>
      </w:r>
      <w:r w:rsidRPr="002D258E">
        <w:t>Ленинградской области, источн</w:t>
      </w:r>
      <w:r w:rsidRPr="002D258E">
        <w:t>и</w:t>
      </w:r>
      <w:r w:rsidRPr="002D258E">
        <w:t xml:space="preserve">ком         </w:t>
      </w:r>
    </w:p>
    <w:p w:rsidR="00D37677" w:rsidRPr="002D258E" w:rsidRDefault="00D37677" w:rsidP="00D37677">
      <w:pPr>
        <w:ind w:firstLine="698"/>
        <w:jc w:val="right"/>
      </w:pPr>
      <w:r w:rsidRPr="002D258E">
        <w:t xml:space="preserve">                                                                           которых являются субсидии на иные ц</w:t>
      </w:r>
      <w:r w:rsidRPr="002D258E">
        <w:t>е</w:t>
      </w:r>
      <w:r w:rsidRPr="002D258E">
        <w:t xml:space="preserve">ли и                   </w:t>
      </w:r>
    </w:p>
    <w:p w:rsidR="00D37677" w:rsidRPr="002D258E" w:rsidRDefault="00D37677" w:rsidP="00D37677">
      <w:pPr>
        <w:ind w:firstLine="720"/>
        <w:jc w:val="right"/>
        <w:rPr>
          <w:sz w:val="28"/>
          <w:szCs w:val="28"/>
        </w:rPr>
      </w:pPr>
      <w:r w:rsidRPr="002D258E">
        <w:t xml:space="preserve">                                                                          бю</w:t>
      </w:r>
      <w:r w:rsidRPr="002D258E">
        <w:t>д</w:t>
      </w:r>
      <w:r w:rsidRPr="002D258E">
        <w:t>жетные инвестиции</w:t>
      </w:r>
      <w:r w:rsidRPr="002D258E">
        <w:rPr>
          <w:sz w:val="28"/>
          <w:szCs w:val="28"/>
        </w:rPr>
        <w:t xml:space="preserve"> 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                   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                  УТВЕРЖДАЮ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         _______________________________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          (наименование должности лица,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             утверждающего документ;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         _______________________________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              наименование органа,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             осуществляющего функции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             и полномочия учредителя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                  (учреждения))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         ___________ ___________________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          (подпись)    (расшифровка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                         подписи)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         "__" _________ 20__ г.</w:t>
      </w:r>
    </w:p>
    <w:p w:rsidR="00D37677" w:rsidRDefault="00D37677" w:rsidP="00D37677">
      <w:pPr>
        <w:pStyle w:val="ConsPlusNonformat"/>
        <w:widowControl/>
        <w:jc w:val="both"/>
      </w:pPr>
    </w:p>
    <w:p w:rsidR="00D37677" w:rsidRPr="002D258E" w:rsidRDefault="00D37677" w:rsidP="00D37677">
      <w:pPr>
        <w:ind w:firstLine="720"/>
        <w:jc w:val="both"/>
      </w:pPr>
    </w:p>
    <w:p w:rsidR="00D37677" w:rsidRPr="00411844" w:rsidRDefault="00D37677" w:rsidP="00D37677">
      <w:pPr>
        <w:pStyle w:val="ad"/>
        <w:rPr>
          <w:rFonts w:ascii="Times New Roman" w:hAnsi="Times New Roman" w:cs="Times New Roman"/>
        </w:rPr>
      </w:pPr>
      <w:r>
        <w:t xml:space="preserve">                                                 </w:t>
      </w:r>
    </w:p>
    <w:p w:rsidR="00D37677" w:rsidRDefault="00D37677" w:rsidP="00D37677">
      <w:pPr>
        <w:pStyle w:val="ConsPlusNonformat"/>
        <w:widowControl/>
        <w:jc w:val="both"/>
      </w:pP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СВЕДЕНИЯ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ОБ ОПЕРАЦИЯХ С ЦЕЛЕВЫМИ СУБСИДИЯМИ, ПРЕДОСТАВЛЕННЫМИ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ГОСУДАРСТВЕННОМУ БЮДЖЕТНОМУ УЧРЕЖДЕНИЮ ЛЕНИНГРАДСКОЙ ОБЛАСТИ </w:t>
      </w:r>
      <w:r>
        <w:br/>
        <w:t>НА 20__ Г.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                          ┌────────────┐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                          │    КОДЫ    │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                          ├────────────┤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            Форма по </w:t>
      </w:r>
      <w:hyperlink r:id="rId19" w:history="1">
        <w:r>
          <w:rPr>
            <w:color w:val="0000FF"/>
          </w:rPr>
          <w:t>ОКУД</w:t>
        </w:r>
      </w:hyperlink>
      <w:r>
        <w:t xml:space="preserve"> │  0501016   │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                          ├────────────┤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                     Дата │            │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от "__" ________ 20__ г.            ├────────────┤</w:t>
      </w:r>
    </w:p>
    <w:p w:rsidR="00D37677" w:rsidRDefault="00D37677" w:rsidP="00D37677">
      <w:pPr>
        <w:pStyle w:val="ConsPlusNonformat"/>
        <w:widowControl/>
        <w:jc w:val="both"/>
      </w:pPr>
      <w:r>
        <w:t>Муниципальное                                             │            │</w:t>
      </w:r>
    </w:p>
    <w:p w:rsidR="00D37677" w:rsidRDefault="00D37677" w:rsidP="00D37677">
      <w:pPr>
        <w:pStyle w:val="ConsPlusNonformat"/>
        <w:widowControl/>
        <w:jc w:val="both"/>
      </w:pPr>
      <w:r>
        <w:t>бюджетное учреждение                                         │            │</w:t>
      </w:r>
    </w:p>
    <w:p w:rsidR="00D37677" w:rsidRDefault="00D37677" w:rsidP="00D37677">
      <w:pPr>
        <w:pStyle w:val="ConsPlusNonformat"/>
        <w:widowControl/>
        <w:jc w:val="both"/>
      </w:pPr>
      <w:r>
        <w:t>(подразделение)            _____________________     по ОКПО │            │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                          ├────────────┤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┌────────┐           Дата │            │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ИНН/КПП │        │  представления │            │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└────────┘     предыдущих │            │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                 Сведений │            │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                          ├────────────┤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Наименование бюджета       _____________________    по </w:t>
      </w:r>
      <w:hyperlink r:id="rId20" w:history="1">
        <w:r>
          <w:rPr>
            <w:color w:val="0000FF"/>
          </w:rPr>
          <w:t>ОКАТО</w:t>
        </w:r>
      </w:hyperlink>
      <w:r>
        <w:t xml:space="preserve"> │            │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                          ├────────────┤</w:t>
      </w:r>
    </w:p>
    <w:p w:rsidR="00D37677" w:rsidRDefault="00D37677" w:rsidP="00D37677">
      <w:pPr>
        <w:pStyle w:val="ConsPlusNonformat"/>
        <w:widowControl/>
        <w:jc w:val="both"/>
      </w:pPr>
      <w:r>
        <w:t>Наименование органа,                                         │            │</w:t>
      </w:r>
    </w:p>
    <w:p w:rsidR="00D37677" w:rsidRDefault="00D37677" w:rsidP="00D37677">
      <w:pPr>
        <w:pStyle w:val="ConsPlusNonformat"/>
        <w:widowControl/>
        <w:jc w:val="both"/>
      </w:pPr>
      <w:r>
        <w:t>осуществляющего функции                                      │            │</w:t>
      </w:r>
    </w:p>
    <w:p w:rsidR="00D37677" w:rsidRDefault="00D37677" w:rsidP="00D37677">
      <w:pPr>
        <w:pStyle w:val="ConsPlusNonformat"/>
        <w:widowControl/>
        <w:jc w:val="both"/>
      </w:pPr>
      <w:r>
        <w:t>и полномочия учредителя    _____________________ Глава по БК │            │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                          ├────────────┤</w:t>
      </w:r>
    </w:p>
    <w:p w:rsidR="00D37677" w:rsidRDefault="00D37677" w:rsidP="00D37677">
      <w:pPr>
        <w:pStyle w:val="ConsPlusNonformat"/>
        <w:widowControl/>
        <w:jc w:val="both"/>
      </w:pPr>
      <w:r>
        <w:t>Наименование органа,                                         │            │</w:t>
      </w:r>
    </w:p>
    <w:p w:rsidR="00D37677" w:rsidRDefault="00D37677" w:rsidP="00D37677">
      <w:pPr>
        <w:pStyle w:val="ConsPlusNonformat"/>
        <w:widowControl/>
        <w:jc w:val="both"/>
      </w:pPr>
      <w:r>
        <w:t>осуществляющего ведение                                      │            │</w:t>
      </w:r>
    </w:p>
    <w:p w:rsidR="00D37677" w:rsidRDefault="00D37677" w:rsidP="00D37677">
      <w:pPr>
        <w:pStyle w:val="ConsPlusNonformat"/>
        <w:widowControl/>
        <w:jc w:val="both"/>
      </w:pPr>
      <w:r>
        <w:t>лицевого счета целевым                                       │            │</w:t>
      </w:r>
    </w:p>
    <w:p w:rsidR="00D37677" w:rsidRDefault="00D37677" w:rsidP="00D37677">
      <w:pPr>
        <w:pStyle w:val="ConsPlusNonformat"/>
        <w:widowControl/>
        <w:jc w:val="both"/>
      </w:pPr>
      <w:r>
        <w:t>субсидиям                  _____________________             │            │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                          ├────────────┤</w:t>
      </w:r>
    </w:p>
    <w:p w:rsidR="00D37677" w:rsidRDefault="00D37677" w:rsidP="00D37677">
      <w:pPr>
        <w:pStyle w:val="ConsPlusNonformat"/>
        <w:widowControl/>
        <w:jc w:val="both"/>
      </w:pPr>
      <w:r>
        <w:t>Единица измерения: руб. (с точностью до второго              │            │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десятичного знака)                                   по </w:t>
      </w:r>
      <w:hyperlink r:id="rId21" w:history="1">
        <w:r>
          <w:rPr>
            <w:color w:val="0000FF"/>
          </w:rPr>
          <w:t>ОКЕИ</w:t>
        </w:r>
      </w:hyperlink>
      <w:r>
        <w:t xml:space="preserve"> │            │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                          ├────────────┤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___________________________________                      │            │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(наименование иностранной валюты)                по </w:t>
      </w:r>
      <w:hyperlink r:id="rId22" w:history="1">
        <w:r>
          <w:rPr>
            <w:color w:val="0000FF"/>
          </w:rPr>
          <w:t>ОКВ</w:t>
        </w:r>
      </w:hyperlink>
      <w:r>
        <w:t xml:space="preserve"> │            │</w:t>
      </w:r>
    </w:p>
    <w:p w:rsidR="00D37677" w:rsidRDefault="00D37677" w:rsidP="00D37677">
      <w:pPr>
        <w:pStyle w:val="ConsPlusNonformat"/>
        <w:widowControl/>
        <w:jc w:val="both"/>
      </w:pPr>
      <w:r>
        <w:lastRenderedPageBreak/>
        <w:t xml:space="preserve">                                                             └────────────┘</w:t>
      </w:r>
    </w:p>
    <w:p w:rsidR="00D37677" w:rsidRDefault="00D37677" w:rsidP="00D37677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215"/>
        <w:gridCol w:w="810"/>
        <w:gridCol w:w="1755"/>
        <w:gridCol w:w="2025"/>
        <w:gridCol w:w="1620"/>
        <w:gridCol w:w="1080"/>
      </w:tblGrid>
      <w:tr w:rsidR="00D37677" w:rsidTr="00EA477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субсидии 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субсидии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Разрешенный к использованию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остаток субсидии прошлых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лет на начало 20__ г.  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</w:p>
        </w:tc>
      </w:tr>
      <w:tr w:rsidR="00D37677" w:rsidTr="00EA477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</w:p>
        </w:tc>
      </w:tr>
      <w:tr w:rsidR="00D37677" w:rsidTr="00EA477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7677" w:rsidTr="00EA477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77" w:rsidTr="00EA477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77" w:rsidTr="00EA477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7677" w:rsidRDefault="00D37677" w:rsidP="00EA477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677" w:rsidRDefault="00D37677" w:rsidP="00D37677">
      <w:pPr>
        <w:autoSpaceDE w:val="0"/>
        <w:autoSpaceDN w:val="0"/>
        <w:adjustRightInd w:val="0"/>
        <w:jc w:val="both"/>
      </w:pP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                                   ┌─────┐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                    Номер страницы │     │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                                   ├─────┤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                     Всего страниц │     │</w:t>
      </w:r>
    </w:p>
    <w:p w:rsidR="00D37677" w:rsidRDefault="00D37677" w:rsidP="00D37677">
      <w:pPr>
        <w:pStyle w:val="ConsPlusNonformat"/>
        <w:widowControl/>
        <w:jc w:val="both"/>
      </w:pPr>
      <w:r>
        <w:t xml:space="preserve">                                                                      └─────┘</w:t>
      </w:r>
    </w:p>
    <w:tbl>
      <w:tblPr>
        <w:tblpPr w:leftFromText="180" w:rightFromText="180" w:vertAnchor="text" w:horzAnchor="page" w:tblpX="5577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08"/>
      </w:tblGrid>
      <w:tr w:rsidR="00D37677" w:rsidRPr="00C938E8" w:rsidTr="00EA477F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C938E8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  <w:p w:rsidR="00D37677" w:rsidRPr="00C938E8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  <w:r w:rsidRPr="00C938E8">
              <w:rPr>
                <w:rFonts w:ascii="Times New Roman" w:hAnsi="Times New Roman" w:cs="Times New Roman"/>
              </w:rPr>
              <w:t>ОТМЕТКА</w:t>
            </w:r>
            <w:r>
              <w:rPr>
                <w:rFonts w:ascii="Times New Roman" w:hAnsi="Times New Roman" w:cs="Times New Roman"/>
              </w:rPr>
              <w:t xml:space="preserve"> КОМИТЕТА ФИНАНСОВ ВОЛХОВСКОГО МУНИЦИПАЛЬНОГО РАЙОНА ЛЕНИНГРАДСКОЙ ОБЛАСТИ</w:t>
            </w:r>
            <w:r w:rsidRPr="004A57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(ОРГАНА ФЕДЕРАЛЬНОГО КАЗН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ЧЕЙСТВА) О ПОЛУЧЕНИИ НАСТОЯЩЕГО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КУМЕНТА</w:t>
            </w:r>
          </w:p>
          <w:p w:rsidR="00D37677" w:rsidRPr="00C938E8" w:rsidRDefault="00D37677" w:rsidP="00EA477F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C938E8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D37677" w:rsidRPr="00C938E8" w:rsidRDefault="00D37677" w:rsidP="00EA477F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C938E8">
              <w:rPr>
                <w:rFonts w:ascii="Times New Roman" w:hAnsi="Times New Roman" w:cs="Times New Roman"/>
              </w:rPr>
              <w:t>__________ ________ _____________________</w:t>
            </w:r>
          </w:p>
          <w:p w:rsidR="00D37677" w:rsidRPr="00C938E8" w:rsidRDefault="00D37677" w:rsidP="00EA477F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C938E8">
              <w:rPr>
                <w:rFonts w:ascii="Times New Roman" w:hAnsi="Times New Roman" w:cs="Times New Roman"/>
              </w:rPr>
              <w:t>(должность) (подпись) (расшифровка подписи)</w:t>
            </w:r>
          </w:p>
          <w:p w:rsidR="00D37677" w:rsidRPr="00C938E8" w:rsidRDefault="00D37677" w:rsidP="00EA477F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C938E8">
              <w:rPr>
                <w:rFonts w:ascii="Times New Roman" w:hAnsi="Times New Roman" w:cs="Times New Roman"/>
              </w:rPr>
              <w:t>"____"_______________20_____ г.</w:t>
            </w:r>
          </w:p>
        </w:tc>
      </w:tr>
    </w:tbl>
    <w:p w:rsidR="00D37677" w:rsidRPr="00C938E8" w:rsidRDefault="00D37677" w:rsidP="00D37677">
      <w:pPr>
        <w:pStyle w:val="ad"/>
        <w:rPr>
          <w:rFonts w:ascii="Times New Roman" w:hAnsi="Times New Roman" w:cs="Times New Roman"/>
        </w:rPr>
      </w:pPr>
      <w:r w:rsidRPr="00C938E8">
        <w:rPr>
          <w:rFonts w:ascii="Times New Roman" w:hAnsi="Times New Roman" w:cs="Times New Roman"/>
        </w:rPr>
        <w:t>Руководитель ________ ____________________</w:t>
      </w:r>
    </w:p>
    <w:p w:rsidR="00D37677" w:rsidRPr="00C938E8" w:rsidRDefault="00D37677" w:rsidP="00D37677">
      <w:pPr>
        <w:pStyle w:val="ad"/>
        <w:rPr>
          <w:rFonts w:ascii="Times New Roman" w:hAnsi="Times New Roman" w:cs="Times New Roman"/>
        </w:rPr>
      </w:pPr>
      <w:r w:rsidRPr="00C938E8">
        <w:rPr>
          <w:rFonts w:ascii="Times New Roman" w:hAnsi="Times New Roman" w:cs="Times New Roman"/>
        </w:rPr>
        <w:t xml:space="preserve">           (подпись) (расшифровка подп</w:t>
      </w:r>
      <w:r w:rsidRPr="00C938E8">
        <w:rPr>
          <w:rFonts w:ascii="Times New Roman" w:hAnsi="Times New Roman" w:cs="Times New Roman"/>
        </w:rPr>
        <w:t>и</w:t>
      </w:r>
      <w:r w:rsidRPr="00C938E8">
        <w:rPr>
          <w:rFonts w:ascii="Times New Roman" w:hAnsi="Times New Roman" w:cs="Times New Roman"/>
        </w:rPr>
        <w:t>си)</w:t>
      </w:r>
    </w:p>
    <w:p w:rsidR="00D37677" w:rsidRPr="00C938E8" w:rsidRDefault="00D37677" w:rsidP="00D37677">
      <w:pPr>
        <w:ind w:firstLine="720"/>
        <w:jc w:val="both"/>
      </w:pPr>
    </w:p>
    <w:p w:rsidR="00D37677" w:rsidRPr="00182C11" w:rsidRDefault="00D37677" w:rsidP="00D37677">
      <w:pPr>
        <w:pStyle w:val="ad"/>
        <w:rPr>
          <w:rFonts w:ascii="Times New Roman" w:hAnsi="Times New Roman" w:cs="Times New Roman"/>
          <w:i/>
        </w:rPr>
      </w:pPr>
      <w:r w:rsidRPr="00182C11">
        <w:rPr>
          <w:rFonts w:ascii="Times New Roman" w:hAnsi="Times New Roman" w:cs="Times New Roman"/>
          <w:i/>
        </w:rPr>
        <w:t>Руководитель финансово-эк</w:t>
      </w:r>
      <w:r w:rsidRPr="00182C11">
        <w:rPr>
          <w:rFonts w:ascii="Times New Roman" w:hAnsi="Times New Roman" w:cs="Times New Roman"/>
          <w:i/>
        </w:rPr>
        <w:t>о</w:t>
      </w:r>
      <w:r w:rsidRPr="00182C11">
        <w:rPr>
          <w:rFonts w:ascii="Times New Roman" w:hAnsi="Times New Roman" w:cs="Times New Roman"/>
          <w:i/>
        </w:rPr>
        <w:t>номической службы</w:t>
      </w:r>
    </w:p>
    <w:p w:rsidR="00D37677" w:rsidRPr="00182C11" w:rsidRDefault="00D37677" w:rsidP="00D37677">
      <w:pPr>
        <w:pStyle w:val="ad"/>
        <w:rPr>
          <w:rFonts w:ascii="Times New Roman" w:hAnsi="Times New Roman" w:cs="Times New Roman"/>
          <w:i/>
        </w:rPr>
      </w:pPr>
      <w:r w:rsidRPr="00182C11">
        <w:rPr>
          <w:rFonts w:ascii="Times New Roman" w:hAnsi="Times New Roman" w:cs="Times New Roman"/>
          <w:i/>
        </w:rPr>
        <w:t>________ _____________________</w:t>
      </w:r>
    </w:p>
    <w:p w:rsidR="00D37677" w:rsidRPr="00182C11" w:rsidRDefault="00D37677" w:rsidP="00D37677">
      <w:pPr>
        <w:pStyle w:val="ad"/>
        <w:rPr>
          <w:rFonts w:ascii="Times New Roman" w:hAnsi="Times New Roman" w:cs="Times New Roman"/>
          <w:i/>
        </w:rPr>
      </w:pPr>
      <w:r w:rsidRPr="00182C11">
        <w:rPr>
          <w:rFonts w:ascii="Times New Roman" w:hAnsi="Times New Roman" w:cs="Times New Roman"/>
          <w:i/>
        </w:rPr>
        <w:t>(подпись) (расшифровка подписи)</w:t>
      </w:r>
    </w:p>
    <w:p w:rsidR="00D37677" w:rsidRPr="00C938E8" w:rsidRDefault="00D37677" w:rsidP="00D37677">
      <w:pPr>
        <w:ind w:firstLine="720"/>
        <w:jc w:val="both"/>
      </w:pPr>
    </w:p>
    <w:p w:rsidR="00D37677" w:rsidRPr="00C938E8" w:rsidRDefault="00D37677" w:rsidP="00D37677">
      <w:pPr>
        <w:pStyle w:val="ad"/>
        <w:rPr>
          <w:rFonts w:ascii="Times New Roman" w:hAnsi="Times New Roman" w:cs="Times New Roman"/>
        </w:rPr>
      </w:pPr>
      <w:r w:rsidRPr="00C938E8">
        <w:rPr>
          <w:rFonts w:ascii="Times New Roman" w:hAnsi="Times New Roman" w:cs="Times New Roman"/>
        </w:rPr>
        <w:t>Ответственный исполнитель</w:t>
      </w:r>
    </w:p>
    <w:p w:rsidR="00D37677" w:rsidRPr="00C938E8" w:rsidRDefault="00D37677" w:rsidP="00D37677">
      <w:pPr>
        <w:pStyle w:val="ad"/>
        <w:rPr>
          <w:rFonts w:ascii="Times New Roman" w:hAnsi="Times New Roman" w:cs="Times New Roman"/>
        </w:rPr>
      </w:pPr>
      <w:r w:rsidRPr="00C938E8">
        <w:rPr>
          <w:rFonts w:ascii="Times New Roman" w:hAnsi="Times New Roman" w:cs="Times New Roman"/>
        </w:rPr>
        <w:t>__________ ________ ____________________ ____________</w:t>
      </w:r>
    </w:p>
    <w:p w:rsidR="00D37677" w:rsidRPr="00C938E8" w:rsidRDefault="00D37677" w:rsidP="00D37677">
      <w:pPr>
        <w:pStyle w:val="ad"/>
        <w:rPr>
          <w:rFonts w:ascii="Times New Roman" w:hAnsi="Times New Roman" w:cs="Times New Roman"/>
        </w:rPr>
      </w:pPr>
      <w:r w:rsidRPr="00C938E8">
        <w:rPr>
          <w:rFonts w:ascii="Times New Roman" w:hAnsi="Times New Roman" w:cs="Times New Roman"/>
        </w:rPr>
        <w:t>(должность) (подпись) (расшифровка подписи) (тел</w:t>
      </w:r>
      <w:r w:rsidRPr="00C938E8">
        <w:rPr>
          <w:rFonts w:ascii="Times New Roman" w:hAnsi="Times New Roman" w:cs="Times New Roman"/>
        </w:rPr>
        <w:t>е</w:t>
      </w:r>
      <w:r w:rsidRPr="00C938E8">
        <w:rPr>
          <w:rFonts w:ascii="Times New Roman" w:hAnsi="Times New Roman" w:cs="Times New Roman"/>
        </w:rPr>
        <w:t>фон)</w:t>
      </w:r>
    </w:p>
    <w:p w:rsidR="00D37677" w:rsidRPr="00C938E8" w:rsidRDefault="00D37677" w:rsidP="00D37677">
      <w:pPr>
        <w:pStyle w:val="ad"/>
        <w:rPr>
          <w:rFonts w:ascii="Times New Roman" w:hAnsi="Times New Roman" w:cs="Times New Roman"/>
        </w:rPr>
      </w:pPr>
      <w:r w:rsidRPr="00C938E8">
        <w:rPr>
          <w:rFonts w:ascii="Times New Roman" w:hAnsi="Times New Roman" w:cs="Times New Roman"/>
        </w:rPr>
        <w:t>"___"______________20____г</w:t>
      </w:r>
    </w:p>
    <w:p w:rsidR="00D37677" w:rsidRPr="00C938E8" w:rsidRDefault="00D37677" w:rsidP="00D37677">
      <w:pPr>
        <w:ind w:firstLine="720"/>
        <w:jc w:val="both"/>
      </w:pPr>
    </w:p>
    <w:tbl>
      <w:tblPr>
        <w:tblpPr w:leftFromText="180" w:rightFromText="180" w:vertAnchor="text" w:horzAnchor="page" w:tblpX="777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0"/>
      </w:tblGrid>
      <w:tr w:rsidR="00D37677" w:rsidRPr="00C938E8" w:rsidTr="00EA477F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77" w:rsidRPr="00C938E8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</w:p>
          <w:p w:rsidR="00D37677" w:rsidRPr="00C938E8" w:rsidRDefault="00D37677" w:rsidP="00EA477F">
            <w:pPr>
              <w:pStyle w:val="ac"/>
              <w:rPr>
                <w:rFonts w:ascii="Times New Roman" w:hAnsi="Times New Roman" w:cs="Times New Roman"/>
              </w:rPr>
            </w:pPr>
            <w:r w:rsidRPr="00C938E8">
              <w:rPr>
                <w:rFonts w:ascii="Times New Roman" w:hAnsi="Times New Roman" w:cs="Times New Roman"/>
              </w:rPr>
              <w:t xml:space="preserve">ОТМЕТКА </w:t>
            </w:r>
            <w:r>
              <w:rPr>
                <w:rFonts w:ascii="Times New Roman" w:hAnsi="Times New Roman" w:cs="Times New Roman"/>
              </w:rPr>
              <w:t xml:space="preserve">УЧРЕДИТЕЛЯ  </w:t>
            </w:r>
          </w:p>
          <w:p w:rsidR="00D37677" w:rsidRPr="00C938E8" w:rsidRDefault="00D37677" w:rsidP="00EA477F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C938E8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D37677" w:rsidRPr="00C938E8" w:rsidRDefault="00D37677" w:rsidP="00EA477F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C938E8">
              <w:rPr>
                <w:rFonts w:ascii="Times New Roman" w:hAnsi="Times New Roman" w:cs="Times New Roman"/>
              </w:rPr>
              <w:t>__________ ________ _____________________</w:t>
            </w:r>
          </w:p>
          <w:p w:rsidR="00D37677" w:rsidRPr="00C938E8" w:rsidRDefault="00D37677" w:rsidP="00EA477F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C938E8">
              <w:rPr>
                <w:rFonts w:ascii="Times New Roman" w:hAnsi="Times New Roman" w:cs="Times New Roman"/>
              </w:rPr>
              <w:t>(должность) (подпись) (расшифровка подписи)</w:t>
            </w:r>
          </w:p>
          <w:p w:rsidR="00D37677" w:rsidRPr="00C938E8" w:rsidRDefault="00D37677" w:rsidP="00EA477F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C938E8">
              <w:rPr>
                <w:rFonts w:ascii="Times New Roman" w:hAnsi="Times New Roman" w:cs="Times New Roman"/>
              </w:rPr>
              <w:t>"____"_______________20_____ г.</w:t>
            </w:r>
          </w:p>
        </w:tc>
      </w:tr>
    </w:tbl>
    <w:p w:rsidR="00D37677" w:rsidRPr="00C938E8" w:rsidRDefault="00D37677" w:rsidP="00D37677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37677" w:rsidRDefault="00D37677" w:rsidP="00D37677"/>
    <w:p w:rsidR="00D37677" w:rsidRDefault="00D37677" w:rsidP="00D37677"/>
    <w:p w:rsidR="008C7F46" w:rsidRDefault="008C7F46"/>
    <w:sectPr w:rsidR="008C7F46" w:rsidSect="00604D42">
      <w:pgSz w:w="11906" w:h="16838"/>
      <w:pgMar w:top="1134" w:right="28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42" w:rsidRDefault="00D3767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:rsidR="00604D42" w:rsidRDefault="00D3767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42" w:rsidRDefault="00D3767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604D42" w:rsidRDefault="00D3767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B78"/>
    <w:multiLevelType w:val="multilevel"/>
    <w:tmpl w:val="F91A0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7677"/>
    <w:rsid w:val="008C7F46"/>
    <w:rsid w:val="00D3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376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D37677"/>
    <w:pPr>
      <w:spacing w:after="120"/>
    </w:pPr>
  </w:style>
  <w:style w:type="character" w:customStyle="1" w:styleId="a4">
    <w:name w:val="Основной текст Знак"/>
    <w:basedOn w:val="a0"/>
    <w:link w:val="a3"/>
    <w:rsid w:val="00D37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3767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37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D376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376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37677"/>
  </w:style>
  <w:style w:type="character" w:customStyle="1" w:styleId="aa">
    <w:name w:val="Гипертекстовая ссылка"/>
    <w:basedOn w:val="a0"/>
    <w:rsid w:val="00D37677"/>
    <w:rPr>
      <w:color w:val="008000"/>
    </w:rPr>
  </w:style>
  <w:style w:type="character" w:customStyle="1" w:styleId="ab">
    <w:name w:val="Цветовое выделение"/>
    <w:rsid w:val="00D37677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rsid w:val="00D3767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Таблицы (моноширинный)"/>
    <w:basedOn w:val="a"/>
    <w:next w:val="a"/>
    <w:rsid w:val="00D376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Прижатый влево"/>
    <w:basedOn w:val="a"/>
    <w:next w:val="a"/>
    <w:rsid w:val="00D376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376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37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376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5099;fld=134;dst=100151" TargetMode="External"/><Relationship Id="rId13" Type="http://schemas.openxmlformats.org/officeDocument/2006/relationships/hyperlink" Target="consultantplus://offline/main?base=MLAW;n=123647;fld=134;dst=100037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53610;fld=134" TargetMode="External"/><Relationship Id="rId7" Type="http://schemas.openxmlformats.org/officeDocument/2006/relationships/hyperlink" Target="consultantplus://offline/main?base=LAW;n=105099;fld=134;dst=100151" TargetMode="External"/><Relationship Id="rId12" Type="http://schemas.openxmlformats.org/officeDocument/2006/relationships/hyperlink" Target="consultantplus://offline/main?base=MLAW;n=123647;fld=134;dst=100029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MLAW;n=123647;fld=134;dst=100050" TargetMode="External"/><Relationship Id="rId20" Type="http://schemas.openxmlformats.org/officeDocument/2006/relationships/hyperlink" Target="consultantplus://offline/main?base=LAW;n=112382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5099;fld=134;dst=100151" TargetMode="External"/><Relationship Id="rId11" Type="http://schemas.openxmlformats.org/officeDocument/2006/relationships/hyperlink" Target="consultantplus://offline/main?base=MLAW;n=123647;fld=134;dst=100029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main?base=MLAW;n=123647;fld=134;dst=100043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LAW;n=105099;fld=134;dst=100151" TargetMode="External"/><Relationship Id="rId19" Type="http://schemas.openxmlformats.org/officeDocument/2006/relationships/hyperlink" Target="consultantplus://offline/main?base=LAW;n=112530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5099;fld=134;dst=100151" TargetMode="External"/><Relationship Id="rId14" Type="http://schemas.openxmlformats.org/officeDocument/2006/relationships/hyperlink" Target="consultantplus://offline/main?base=LAW;n=117484;fld=134;dst=100013" TargetMode="External"/><Relationship Id="rId22" Type="http://schemas.openxmlformats.org/officeDocument/2006/relationships/hyperlink" Target="consultantplus://offline/main?base=LAW;n=11883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TYd7/Zt8mt0BfHhpKcoLnWzjXNRO6lB6ragGxkmKW4Q=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J9zd9dz+EWn3V0NsiU5NP1AcUXH/jSBLFNCRCS7vsDuU9ZkgWQiYIbN8UP7NL4bOI0Chp1Wc
    aBAzLdXQRNXYhg==
  </SignatureValue>
  <KeyInfo>
    <X509Data>
      <X509Certificate>
          MIIHpDCCB1OgAwIBAgIKc0SDMwADAAASqjAIBgYqhQMCAgMwgfgxGDAWBgUqhQNkARINMTEy
          NDcwMzAwMDMzMzEaMBgGCCqFAwOBAwEBEgwwMDQ3MDMxMjU5NTYxHDAaBgkqhkiG9w0BCQEW
          DXVkY0BsZW5yZWcucnUxGzAZBgNVBAoMEtCT0JrQoyDQm9CeINCe0K3QnzEmMCQGA1UEBwwd
          0KHQsNC90LrRgi3Qn9C10YLQtdGA0LHRg9GA0LMxLDAqBgNVBAgMIzc4INCzLtCh0LDQvdC6
          0YIt0J/QtdGC0LXRgNCx0YPRgNCzMQswCQYDVQQGEwJSVTEiMCAGA1UEAwwZ0KPQpiDQk9Ca
          0KMg0JvQniAi0J7QrdCfIjAeFw0xNTExMTEwOTUxMDBaFw0xNzAyMTExMDAxMDBaMIICTDEW
          MBQGBSqFA2QDEgswMTcyNTA1MzYyMDEYMBYGBSqFA2QBEg0xMDI0NzAyMDQ4NTY4MRowGAYI
          KoUDA4EDAQESDDAwNDcxODAwMjYwNDEdMBsGCSqGSIb3DQEJARYOdm8tLXMtLXBAYmsucnUx
          CzAJBgNVBAYTAlJVMTkwNwYDVQQIHjAANAA3ACAEGwQ1BD0EOAQ9BDMEQAQwBDQEQQQ6BDAE
          TwAgBD4EMQQ7BDAEQQRCBEwxJzAlBgNVBAceHgQ0AC4EEgRLBD0ENAQ4BD0AIAQeBEEEQgRA
          BD4EMjFzMHEGA1UECh5qBBAENAQ8BDgEPQQ4BEEEQgRABDAERgQ4BE8AIAQcBB4AIAQSBEsE
          PQQ0BDgEPQQ+BD4EQQRCBEAEPgQyBEEEOgQ+BDUAIARBBDUEOwRMBEEEOgQ+BDUAIAQ/BD4E
          QQQ1BDsENQQ9BDgENTFBMD8GA1UEAx44BCIEOAQ8BD4ERAQ1BDUEMgQwACAEHAQwBEAEOAQ9
          BDAAIAQQBD0EMARCBD4EOwRMBDUEMgQ9BDAxNzA1BgNVBAkeLgRDBDsALgQoBDoEPgQ7BEwE
          PQQwBE8ALAAgBDQALgAxACwAIAQ7BDgEQgAuBBAxLzAtBgNVBAweJgQTBDsEMAQyBDAAIAQw
          BDQEPAQ4BD0EOARBBEIEQAQwBEYEOAQ4MS0wKwYDVQQqHiQEHAQwBEAEOAQ9BDAAIAQQBD0E
          MARCBD4EOwRMBDUEMgQ9BDAxGzAZBgNVBAQeEgQiBDgEPAQ+BEQENQQ1BDIEMDBjMBwGBiqF
          AwICEzASBgcqhQMCAiQABgcqhQMCAh4BA0MABEDgHbjFIkZCU1/uTy8rMugdDK272BnWeOtS
          /ik4ZUgHRoK9dKnlO6gtIhqMaCU6DpztIvxBxRpsX/MayUA9pffmo4IDZDCCA2AwDgYDVR0P
          AQH/BAQDAgTwMB0GA1UdJQQWMBQGCCsGAQUFBwMEBggrBgEFBQcDAjAdBgNVHQ4EFgQUgMvb
          IyvrzwcbAnpFk0sSNHwNC1UwggE2BgNVHSMEggEtMIIBKYAUJOQcOFRs709R5oWjwkxuadSF
          3eihgf6kgfswgfgxGDAWBgUqhQNkARINMTEyNDcwMzAwMDMzMzEaMBgGCCqFAwOBAwEBEgww
          MDQ3MDMxMjU5NTYxHDAaBgkqhkiG9w0BCQEWDXVkY0BsZW5yZWcucnUxGzAZBgNVBAoMEtCT
          0JrQoyDQm9CeINCe0K3QnzEmMCQGA1UEBwwd0KHQsNC90LrRgi3Qn9C10YLQtdGA0LHRg9GA
          0LMxLDAqBgNVBAgMIzc4INCzLtCh0LDQvdC60YIt0J/QtdGC0LXRgNCx0YPRgNCzMQswCQYD
          VQQGEwJSVTEiMCAGA1UEAwwZ0KPQpiDQk9Ca0KMg0JvQniAi0J7QrdCfIoIQXr/JVvtr7KJP
          ERgOhamGuDAwBgNVHR8EKTAnMCWgI6Ahhh9odHRwOi8vY2EubGVub2JsLnJ1L2UtZ292LTMu
          Y3JsMDsGCCsGAQUFBwEBBC8wLTArBggrBgEFBQcwAoYfaHR0cDovL2NhLmxlbm9ibC5ydS9l
          LWdvdi0zLmNlcjArBgNVHRAEJDAigA8yMDE1MTExMTA5NTEwMFqBDzIwMTYxMTExMDk1MTAw
          WjATBgNVHSAEDDAKMAgGBiqFA2RxATA0BgUqhQNkbwQrDCnQmtGA0LjQv9GC0L7Qn9GA0L4g
          Q1NQICjQstC10YDRgdC40Y8gMy42KTCB7gYFKoUDZHAEgeQwgeEMKyLQmtGA0LjQv9GC0L7Q
          n9GA0L4gQ1NQIiAo0LLQtdGA0YHQuNGPIDMuNikMViLQo9C00L7RgdGC0L7QstC10YDRj9GO
          0YnQuNC5INGG0LXQvdGC0YAgItCa0YDQuNC/0YLQvtCf0YDQviDQo9CmIiDQstC10YDRgdC4
          0LggMS41IFIyDC3QodCkLzEyNC0yMjM4INC+0YIgMDQg0L7QutGC0Y/QsdGA0Y8gMjAxMyDQ
          sy4MK9Ch0KQvMTI4LTIzNTEg0L7RgiAxNSDQsNC/0YDQtdC70Y8gMjAxNCDQsy4wCAYGKoUD
          AgIDA0EAe2GNijvGL4ckLM5Kc8WvvqI2pOYvIzFUJNwfUCIauZjzro3uJpFeUQi1DJrpElqz
          Vs9qG17OCSxMeSwYvT/f+Q==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8"/>
            <mdssi:RelationshipReference SourceId="rId3"/>
            <mdssi:RelationshipReference SourceId="rId17"/>
            <mdssi:RelationshipReference SourceId="rId2"/>
            <mdssi:RelationshipReference SourceId="rId1"/>
            <mdssi:RelationshipReference SourceId="rId24"/>
            <mdssi:RelationshipReference SourceId="rId5"/>
            <mdssi:RelationshipReference SourceId="rId23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1rCw4vKalEs6o65Ctm3JMDZ0kNQ=</DigestValue>
      </Reference>
      <Reference URI="/word/document.xml?ContentType=application/vnd.openxmlformats-officedocument.wordprocessingml.document.main+xml">
        <DigestMethod Algorithm="http://www.w3.org/2000/09/xmldsig#sha1"/>
        <DigestValue>hBcJO/MsPEnQx7KK9vs1Q09yXyg=</DigestValue>
      </Reference>
      <Reference URI="/word/fontTable.xml?ContentType=application/vnd.openxmlformats-officedocument.wordprocessingml.fontTable+xml">
        <DigestMethod Algorithm="http://www.w3.org/2000/09/xmldsig#sha1"/>
        <DigestValue>oMcWrYWuKa+IFarySaYLHGvOqi4=</DigestValue>
      </Reference>
      <Reference URI="/word/header1.xml?ContentType=application/vnd.openxmlformats-officedocument.wordprocessingml.header+xml">
        <DigestMethod Algorithm="http://www.w3.org/2000/09/xmldsig#sha1"/>
        <DigestValue>YkmP1hV+Y7wG8LDWd8oRzTRRUSw=</DigestValue>
      </Reference>
      <Reference URI="/word/header2.xml?ContentType=application/vnd.openxmlformats-officedocument.wordprocessingml.header+xml">
        <DigestMethod Algorithm="http://www.w3.org/2000/09/xmldsig#sha1"/>
        <DigestValue>wjOuet22WYpTkM3BALNWiA2xwV0=</DigestValue>
      </Reference>
      <Reference URI="/word/media/image1.jpeg?ContentType=image/jpeg">
        <DigestMethod Algorithm="http://www.w3.org/2000/09/xmldsig#sha1"/>
        <DigestValue>vfUDsSiIeCS37Es9txg9oU0Yaa8=</DigestValue>
      </Reference>
      <Reference URI="/word/numbering.xml?ContentType=application/vnd.openxmlformats-officedocument.wordprocessingml.numbering+xml">
        <DigestMethod Algorithm="http://www.w3.org/2000/09/xmldsig#sha1"/>
        <DigestValue>yFnFhdimEDlfu4sbPinywaMVtvs=</DigestValue>
      </Reference>
      <Reference URI="/word/settings.xml?ContentType=application/vnd.openxmlformats-officedocument.wordprocessingml.settings+xml">
        <DigestMethod Algorithm="http://www.w3.org/2000/09/xmldsig#sha1"/>
        <DigestValue>pjSux4jihR2Fk7cXShWL86P3M68=</DigestValue>
      </Reference>
      <Reference URI="/word/styles.xml?ContentType=application/vnd.openxmlformats-officedocument.wordprocessingml.styles+xml">
        <DigestMethod Algorithm="http://www.w3.org/2000/09/xmldsig#sha1"/>
        <DigestValue>sv9M34Hn67CYJPywZU54t4hhaZM=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2015-11-19T13:46:02Z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4251</Words>
  <Characters>24231</Characters>
  <Application>Microsoft Office Word</Application>
  <DocSecurity>0</DocSecurity>
  <Lines>201</Lines>
  <Paragraphs>56</Paragraphs>
  <ScaleCrop>false</ScaleCrop>
  <Company/>
  <LinksUpToDate>false</LinksUpToDate>
  <CharactersWithSpaces>28426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2015-11-19T13:40:00Z</dcterms:created>
  <dcterms:modified xsi:type="dcterms:W3CDTF">2015-11-19T13:40:00Z</dcterms:modified>
</cp:coreProperties>
</file>