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E46" w:rsidRDefault="00BA1E46" w:rsidP="00BA1E4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810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3F43">
        <w:t xml:space="preserve">                                               </w:t>
      </w:r>
    </w:p>
    <w:p w:rsidR="00BA1E46" w:rsidRDefault="00BA1E46" w:rsidP="00BA1E46">
      <w:pPr>
        <w:jc w:val="center"/>
      </w:pPr>
    </w:p>
    <w:p w:rsidR="00BA1E46" w:rsidRPr="004D2B4E" w:rsidRDefault="00693428" w:rsidP="00BA1E46">
      <w:pPr>
        <w:jc w:val="center"/>
        <w:rPr>
          <w:b/>
          <w:sz w:val="32"/>
          <w:szCs w:val="32"/>
        </w:rPr>
      </w:pPr>
      <w:r w:rsidRPr="004D2B4E">
        <w:rPr>
          <w:b/>
          <w:sz w:val="32"/>
          <w:szCs w:val="32"/>
        </w:rPr>
        <w:t>А Д М И Н И С Т Р</w:t>
      </w:r>
      <w:r w:rsidR="00BA1E46" w:rsidRPr="004D2B4E">
        <w:rPr>
          <w:b/>
          <w:sz w:val="32"/>
          <w:szCs w:val="32"/>
        </w:rPr>
        <w:t xml:space="preserve"> А Ц И Я</w:t>
      </w:r>
    </w:p>
    <w:p w:rsidR="00BA1E46" w:rsidRPr="004D2B4E" w:rsidRDefault="00BA1E46" w:rsidP="00BA1E46">
      <w:pPr>
        <w:jc w:val="center"/>
        <w:rPr>
          <w:b/>
          <w:sz w:val="28"/>
          <w:szCs w:val="28"/>
        </w:rPr>
      </w:pPr>
      <w:r w:rsidRPr="004D2B4E">
        <w:rPr>
          <w:b/>
          <w:sz w:val="28"/>
          <w:szCs w:val="28"/>
        </w:rPr>
        <w:t>Вындиноостровско</w:t>
      </w:r>
      <w:r w:rsidR="00DB5C31">
        <w:rPr>
          <w:b/>
          <w:sz w:val="28"/>
          <w:szCs w:val="28"/>
        </w:rPr>
        <w:t>го</w:t>
      </w:r>
      <w:r w:rsidRPr="004D2B4E">
        <w:rPr>
          <w:b/>
          <w:sz w:val="28"/>
          <w:szCs w:val="28"/>
        </w:rPr>
        <w:t xml:space="preserve"> сельско</w:t>
      </w:r>
      <w:r w:rsidR="00DB5C31">
        <w:rPr>
          <w:b/>
          <w:sz w:val="28"/>
          <w:szCs w:val="28"/>
        </w:rPr>
        <w:t>го</w:t>
      </w:r>
      <w:r w:rsidRPr="004D2B4E">
        <w:rPr>
          <w:b/>
          <w:sz w:val="28"/>
          <w:szCs w:val="28"/>
        </w:rPr>
        <w:t xml:space="preserve"> поселени</w:t>
      </w:r>
      <w:r w:rsidR="00DB5C31">
        <w:rPr>
          <w:b/>
          <w:sz w:val="28"/>
          <w:szCs w:val="28"/>
        </w:rPr>
        <w:t>я</w:t>
      </w:r>
    </w:p>
    <w:p w:rsidR="00BA1E46" w:rsidRPr="004D2B4E" w:rsidRDefault="00BA1E46" w:rsidP="00BA1E46">
      <w:pPr>
        <w:jc w:val="center"/>
        <w:rPr>
          <w:b/>
          <w:sz w:val="28"/>
          <w:szCs w:val="28"/>
        </w:rPr>
      </w:pPr>
      <w:r w:rsidRPr="004D2B4E">
        <w:rPr>
          <w:b/>
          <w:sz w:val="28"/>
          <w:szCs w:val="28"/>
        </w:rPr>
        <w:t>Волховского муниципального района</w:t>
      </w:r>
    </w:p>
    <w:p w:rsidR="00BA1E46" w:rsidRPr="004D2B4E" w:rsidRDefault="00BA1E46" w:rsidP="00BA1E46">
      <w:pPr>
        <w:jc w:val="center"/>
        <w:rPr>
          <w:b/>
          <w:sz w:val="28"/>
          <w:szCs w:val="28"/>
        </w:rPr>
      </w:pPr>
      <w:r w:rsidRPr="004D2B4E">
        <w:rPr>
          <w:b/>
          <w:sz w:val="28"/>
          <w:szCs w:val="28"/>
        </w:rPr>
        <w:t>Ленинградской области</w:t>
      </w:r>
    </w:p>
    <w:p w:rsidR="00BA1E46" w:rsidRDefault="00BA1E46" w:rsidP="00BA1E46">
      <w:pPr>
        <w:shd w:val="clear" w:color="auto" w:fill="FFFFFF"/>
        <w:jc w:val="right"/>
        <w:rPr>
          <w:b/>
          <w:color w:val="000000"/>
          <w:spacing w:val="-12"/>
          <w:sz w:val="37"/>
          <w:szCs w:val="37"/>
        </w:rPr>
      </w:pPr>
      <w:r>
        <w:rPr>
          <w:b/>
          <w:color w:val="000000"/>
          <w:spacing w:val="-12"/>
          <w:sz w:val="37"/>
          <w:szCs w:val="37"/>
        </w:rPr>
        <w:t xml:space="preserve"> </w:t>
      </w:r>
    </w:p>
    <w:p w:rsidR="00BA1E46" w:rsidRPr="004D2B4E" w:rsidRDefault="00525CE8" w:rsidP="00BA1E46">
      <w:pPr>
        <w:shd w:val="clear" w:color="auto" w:fill="FFFFFF"/>
        <w:jc w:val="center"/>
        <w:rPr>
          <w:b/>
          <w:color w:val="000000"/>
          <w:spacing w:val="-12"/>
          <w:sz w:val="28"/>
          <w:szCs w:val="28"/>
        </w:rPr>
      </w:pPr>
      <w:r>
        <w:rPr>
          <w:b/>
          <w:color w:val="000000"/>
          <w:spacing w:val="-12"/>
          <w:sz w:val="28"/>
          <w:szCs w:val="28"/>
        </w:rPr>
        <w:t>ПОСТАНОВЛЕНИ</w:t>
      </w:r>
      <w:r w:rsidR="007D796B">
        <w:rPr>
          <w:b/>
          <w:color w:val="000000"/>
          <w:spacing w:val="-12"/>
          <w:sz w:val="28"/>
          <w:szCs w:val="28"/>
        </w:rPr>
        <w:t>Е</w:t>
      </w:r>
    </w:p>
    <w:p w:rsidR="00BA1E46" w:rsidRDefault="00BA1E46" w:rsidP="00BA1E46">
      <w:pPr>
        <w:shd w:val="clear" w:color="auto" w:fill="FFFFFF"/>
        <w:jc w:val="center"/>
        <w:rPr>
          <w:b/>
        </w:rPr>
      </w:pPr>
      <w:r>
        <w:rPr>
          <w:b/>
          <w:color w:val="000000"/>
          <w:spacing w:val="-12"/>
          <w:sz w:val="37"/>
          <w:szCs w:val="37"/>
        </w:rPr>
        <w:t xml:space="preserve"> </w:t>
      </w:r>
    </w:p>
    <w:p w:rsidR="00BA1E46" w:rsidRDefault="00BA1E46" w:rsidP="00BA1E46">
      <w:pPr>
        <w:shd w:val="clear" w:color="auto" w:fill="FFFFFF"/>
        <w:tabs>
          <w:tab w:val="left" w:leader="underscore" w:pos="1579"/>
        </w:tabs>
        <w:rPr>
          <w:b/>
          <w:bCs/>
          <w:color w:val="000000"/>
          <w:spacing w:val="-11"/>
          <w:sz w:val="28"/>
          <w:szCs w:val="28"/>
        </w:rPr>
      </w:pPr>
    </w:p>
    <w:p w:rsidR="00BA1E46" w:rsidRDefault="003B681E" w:rsidP="00BA1E46">
      <w:pPr>
        <w:shd w:val="clear" w:color="auto" w:fill="FFFFFF"/>
        <w:tabs>
          <w:tab w:val="left" w:leader="underscore" w:pos="1579"/>
        </w:tabs>
        <w:rPr>
          <w:sz w:val="28"/>
          <w:szCs w:val="28"/>
        </w:rPr>
      </w:pPr>
      <w:r>
        <w:rPr>
          <w:bCs/>
          <w:color w:val="000000"/>
          <w:spacing w:val="-11"/>
          <w:sz w:val="28"/>
          <w:szCs w:val="28"/>
        </w:rPr>
        <w:t xml:space="preserve">  </w:t>
      </w:r>
      <w:r w:rsidR="00BA1E46">
        <w:rPr>
          <w:bCs/>
          <w:color w:val="000000"/>
          <w:spacing w:val="-11"/>
          <w:sz w:val="28"/>
          <w:szCs w:val="28"/>
        </w:rPr>
        <w:t xml:space="preserve">     </w:t>
      </w:r>
      <w:r w:rsidR="00FA7E49">
        <w:rPr>
          <w:bCs/>
          <w:color w:val="000000"/>
          <w:spacing w:val="-11"/>
          <w:sz w:val="28"/>
          <w:szCs w:val="28"/>
        </w:rPr>
        <w:t xml:space="preserve">   </w:t>
      </w:r>
      <w:r w:rsidR="005C0E2E">
        <w:rPr>
          <w:bCs/>
          <w:color w:val="000000"/>
          <w:spacing w:val="-11"/>
          <w:sz w:val="28"/>
          <w:szCs w:val="28"/>
        </w:rPr>
        <w:t>о</w:t>
      </w:r>
      <w:r w:rsidR="00BA1E46">
        <w:rPr>
          <w:bCs/>
          <w:color w:val="000000"/>
          <w:spacing w:val="-11"/>
          <w:sz w:val="28"/>
          <w:szCs w:val="28"/>
        </w:rPr>
        <w:t>т</w:t>
      </w:r>
      <w:r w:rsidR="0031309D">
        <w:rPr>
          <w:bCs/>
          <w:color w:val="000000"/>
          <w:spacing w:val="-11"/>
          <w:sz w:val="28"/>
          <w:szCs w:val="28"/>
        </w:rPr>
        <w:t xml:space="preserve"> </w:t>
      </w:r>
      <w:r w:rsidR="00DB3935">
        <w:rPr>
          <w:bCs/>
          <w:color w:val="000000"/>
          <w:spacing w:val="-11"/>
          <w:sz w:val="28"/>
          <w:szCs w:val="28"/>
        </w:rPr>
        <w:t>3</w:t>
      </w:r>
      <w:r w:rsidR="0031309D">
        <w:rPr>
          <w:bCs/>
          <w:color w:val="000000"/>
          <w:spacing w:val="-11"/>
          <w:sz w:val="28"/>
          <w:szCs w:val="28"/>
        </w:rPr>
        <w:t xml:space="preserve"> июня 202</w:t>
      </w:r>
      <w:r w:rsidR="00DB3935">
        <w:rPr>
          <w:bCs/>
          <w:color w:val="000000"/>
          <w:spacing w:val="-11"/>
          <w:sz w:val="28"/>
          <w:szCs w:val="28"/>
        </w:rPr>
        <w:t>5</w:t>
      </w:r>
      <w:r w:rsidR="00B0731F">
        <w:rPr>
          <w:bCs/>
          <w:color w:val="000000"/>
          <w:spacing w:val="-11"/>
          <w:sz w:val="28"/>
          <w:szCs w:val="28"/>
        </w:rPr>
        <w:t xml:space="preserve"> </w:t>
      </w:r>
      <w:r w:rsidR="00BA1E46">
        <w:rPr>
          <w:bCs/>
          <w:color w:val="000000"/>
          <w:spacing w:val="-11"/>
          <w:sz w:val="28"/>
          <w:szCs w:val="28"/>
        </w:rPr>
        <w:t xml:space="preserve">года                                     </w:t>
      </w:r>
      <w:r w:rsidR="00FA7E49">
        <w:rPr>
          <w:bCs/>
          <w:color w:val="000000"/>
          <w:spacing w:val="-11"/>
          <w:sz w:val="28"/>
          <w:szCs w:val="28"/>
        </w:rPr>
        <w:t xml:space="preserve">       </w:t>
      </w:r>
      <w:r w:rsidR="00BA1E46">
        <w:rPr>
          <w:bCs/>
          <w:color w:val="000000"/>
          <w:spacing w:val="-11"/>
          <w:sz w:val="28"/>
          <w:szCs w:val="28"/>
        </w:rPr>
        <w:t xml:space="preserve">         </w:t>
      </w:r>
      <w:r>
        <w:rPr>
          <w:bCs/>
          <w:color w:val="000000"/>
          <w:spacing w:val="-11"/>
          <w:sz w:val="28"/>
          <w:szCs w:val="28"/>
        </w:rPr>
        <w:t xml:space="preserve">                  </w:t>
      </w:r>
      <w:r w:rsidR="00FA7E49">
        <w:rPr>
          <w:bCs/>
          <w:color w:val="000000"/>
          <w:spacing w:val="-11"/>
          <w:sz w:val="28"/>
          <w:szCs w:val="28"/>
        </w:rPr>
        <w:t xml:space="preserve">        </w:t>
      </w:r>
      <w:r>
        <w:rPr>
          <w:bCs/>
          <w:color w:val="000000"/>
          <w:spacing w:val="-11"/>
          <w:sz w:val="28"/>
          <w:szCs w:val="28"/>
        </w:rPr>
        <w:t xml:space="preserve">  </w:t>
      </w:r>
      <w:r w:rsidR="00BA1E46">
        <w:rPr>
          <w:bCs/>
          <w:color w:val="000000"/>
          <w:spacing w:val="-11"/>
          <w:sz w:val="28"/>
          <w:szCs w:val="28"/>
        </w:rPr>
        <w:t xml:space="preserve">   </w:t>
      </w:r>
      <w:r w:rsidR="00BA1E46">
        <w:rPr>
          <w:bCs/>
          <w:color w:val="000000"/>
          <w:sz w:val="28"/>
          <w:szCs w:val="28"/>
        </w:rPr>
        <w:t xml:space="preserve"> № </w:t>
      </w:r>
      <w:r w:rsidR="00DB3935">
        <w:rPr>
          <w:bCs/>
          <w:color w:val="000000"/>
          <w:sz w:val="28"/>
          <w:szCs w:val="28"/>
        </w:rPr>
        <w:t>92</w:t>
      </w:r>
    </w:p>
    <w:p w:rsidR="00DE7482" w:rsidRDefault="00BA1E46" w:rsidP="00BA1E46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</w:p>
    <w:p w:rsidR="00BA1E46" w:rsidRDefault="0031309D" w:rsidP="00BA1E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4D672A">
        <w:rPr>
          <w:b/>
          <w:sz w:val="28"/>
          <w:szCs w:val="28"/>
        </w:rPr>
        <w:t xml:space="preserve">Постановление от </w:t>
      </w:r>
      <w:r w:rsidR="00DB3935">
        <w:rPr>
          <w:b/>
          <w:sz w:val="28"/>
          <w:szCs w:val="28"/>
        </w:rPr>
        <w:t>12.03.2024</w:t>
      </w:r>
      <w:r w:rsidR="00E45EBB">
        <w:rPr>
          <w:b/>
          <w:sz w:val="28"/>
          <w:szCs w:val="28"/>
        </w:rPr>
        <w:t xml:space="preserve"> </w:t>
      </w:r>
      <w:r w:rsidR="004D672A">
        <w:rPr>
          <w:b/>
          <w:sz w:val="28"/>
          <w:szCs w:val="28"/>
        </w:rPr>
        <w:t>года №</w:t>
      </w:r>
      <w:r w:rsidR="00DB3935">
        <w:rPr>
          <w:b/>
          <w:sz w:val="28"/>
          <w:szCs w:val="28"/>
        </w:rPr>
        <w:t xml:space="preserve"> 45</w:t>
      </w:r>
      <w:r w:rsidR="004D672A">
        <w:rPr>
          <w:b/>
          <w:sz w:val="28"/>
          <w:szCs w:val="28"/>
        </w:rPr>
        <w:t xml:space="preserve"> «Об утверждении муниципальной программы</w:t>
      </w:r>
      <w:r w:rsidR="00BA1E46">
        <w:rPr>
          <w:b/>
          <w:sz w:val="28"/>
          <w:szCs w:val="28"/>
        </w:rPr>
        <w:t xml:space="preserve"> «Борьба  с  борщевиком  Сосновского на территории муниципального образования Вындиноостровское сельское поселение на  </w:t>
      </w:r>
      <w:r w:rsidR="00525CE8">
        <w:rPr>
          <w:b/>
          <w:sz w:val="28"/>
          <w:szCs w:val="28"/>
        </w:rPr>
        <w:t>20</w:t>
      </w:r>
      <w:r w:rsidR="00FA7E49">
        <w:rPr>
          <w:b/>
          <w:sz w:val="28"/>
          <w:szCs w:val="28"/>
        </w:rPr>
        <w:t>2</w:t>
      </w:r>
      <w:r w:rsidR="00DB3935">
        <w:rPr>
          <w:b/>
          <w:sz w:val="28"/>
          <w:szCs w:val="28"/>
        </w:rPr>
        <w:t>4</w:t>
      </w:r>
      <w:r w:rsidR="00525CE8">
        <w:rPr>
          <w:b/>
          <w:sz w:val="28"/>
          <w:szCs w:val="28"/>
        </w:rPr>
        <w:t>-202</w:t>
      </w:r>
      <w:r w:rsidR="00DB3935">
        <w:rPr>
          <w:b/>
          <w:sz w:val="28"/>
          <w:szCs w:val="28"/>
        </w:rPr>
        <w:t>8</w:t>
      </w:r>
      <w:r w:rsidR="00FE2671">
        <w:rPr>
          <w:b/>
          <w:sz w:val="28"/>
          <w:szCs w:val="28"/>
        </w:rPr>
        <w:t xml:space="preserve"> </w:t>
      </w:r>
      <w:r w:rsidR="00BA1E46">
        <w:rPr>
          <w:b/>
          <w:sz w:val="28"/>
          <w:szCs w:val="28"/>
        </w:rPr>
        <w:t>годы»</w:t>
      </w:r>
      <w:r w:rsidR="004D672A">
        <w:rPr>
          <w:b/>
          <w:sz w:val="28"/>
          <w:szCs w:val="28"/>
        </w:rPr>
        <w:t>.</w:t>
      </w:r>
    </w:p>
    <w:p w:rsidR="00BA1E46" w:rsidRDefault="00BA1E46" w:rsidP="00BA1E46">
      <w:pPr>
        <w:rPr>
          <w:sz w:val="28"/>
          <w:szCs w:val="28"/>
        </w:rPr>
      </w:pPr>
    </w:p>
    <w:p w:rsidR="00BA1E46" w:rsidRDefault="00BA1E46" w:rsidP="00BA1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  со статьей  179 Бюджетного кодекса Российской Федерации, Федеральным законом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10 января 2002 года № 7-ФЗ «Об охране окружающей среды»</w:t>
      </w:r>
      <w:r w:rsidR="00DA12E0">
        <w:rPr>
          <w:sz w:val="28"/>
          <w:szCs w:val="28"/>
        </w:rPr>
        <w:t xml:space="preserve"> и в целях предотвращения массового распространения борщевика Сосновского на территории поселения администрации МО Вындиноостровское сельское поселение Волховского муниципального района</w:t>
      </w:r>
      <w:r>
        <w:rPr>
          <w:sz w:val="28"/>
          <w:szCs w:val="28"/>
        </w:rPr>
        <w:t>:</w:t>
      </w:r>
    </w:p>
    <w:p w:rsidR="00FD2956" w:rsidRDefault="00FD2956" w:rsidP="00FD295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D672A" w:rsidRPr="004D672A" w:rsidRDefault="0031309D" w:rsidP="004D672A">
      <w:pPr>
        <w:pStyle w:val="a9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4D672A">
        <w:rPr>
          <w:sz w:val="28"/>
          <w:szCs w:val="28"/>
        </w:rPr>
        <w:t>Внести</w:t>
      </w:r>
      <w:r w:rsidR="004D672A" w:rsidRPr="004D672A">
        <w:rPr>
          <w:sz w:val="28"/>
          <w:szCs w:val="28"/>
        </w:rPr>
        <w:t xml:space="preserve"> </w:t>
      </w:r>
      <w:r w:rsidR="00467F9A" w:rsidRPr="004D672A">
        <w:rPr>
          <w:sz w:val="28"/>
          <w:szCs w:val="28"/>
        </w:rPr>
        <w:t xml:space="preserve">изменения </w:t>
      </w:r>
      <w:r w:rsidR="004D672A" w:rsidRPr="004D672A">
        <w:rPr>
          <w:bCs/>
          <w:sz w:val="28"/>
          <w:szCs w:val="28"/>
        </w:rPr>
        <w:t xml:space="preserve">в Постановление от </w:t>
      </w:r>
      <w:r w:rsidR="00DB3935">
        <w:rPr>
          <w:bCs/>
          <w:sz w:val="28"/>
          <w:szCs w:val="28"/>
        </w:rPr>
        <w:t xml:space="preserve">12.03.2024 </w:t>
      </w:r>
      <w:r w:rsidR="004D672A" w:rsidRPr="004D672A">
        <w:rPr>
          <w:bCs/>
          <w:sz w:val="28"/>
          <w:szCs w:val="28"/>
        </w:rPr>
        <w:t>года №</w:t>
      </w:r>
      <w:r w:rsidR="00DB3935">
        <w:rPr>
          <w:bCs/>
          <w:sz w:val="28"/>
          <w:szCs w:val="28"/>
        </w:rPr>
        <w:t xml:space="preserve"> 45</w:t>
      </w:r>
      <w:r w:rsidR="004D672A" w:rsidRPr="004D672A">
        <w:rPr>
          <w:bCs/>
          <w:sz w:val="28"/>
          <w:szCs w:val="28"/>
        </w:rPr>
        <w:t xml:space="preserve"> «Об утверждении муниципальной программы «Борьба  с  борщевиком  Сосновского на территории муниципального образования Вындиноостровское сельское поселение на  202</w:t>
      </w:r>
      <w:r w:rsidR="00DB3935">
        <w:rPr>
          <w:bCs/>
          <w:sz w:val="28"/>
          <w:szCs w:val="28"/>
        </w:rPr>
        <w:t>4</w:t>
      </w:r>
      <w:r w:rsidR="004D672A" w:rsidRPr="004D672A">
        <w:rPr>
          <w:bCs/>
          <w:sz w:val="28"/>
          <w:szCs w:val="28"/>
        </w:rPr>
        <w:t>-202</w:t>
      </w:r>
      <w:r w:rsidR="00DB3935">
        <w:rPr>
          <w:bCs/>
          <w:sz w:val="28"/>
          <w:szCs w:val="28"/>
        </w:rPr>
        <w:t>8</w:t>
      </w:r>
      <w:r w:rsidR="004D672A" w:rsidRPr="004D672A">
        <w:rPr>
          <w:bCs/>
          <w:sz w:val="28"/>
          <w:szCs w:val="28"/>
        </w:rPr>
        <w:t xml:space="preserve"> годы».</w:t>
      </w:r>
    </w:p>
    <w:p w:rsidR="00E26CF5" w:rsidRPr="00E26CF5" w:rsidRDefault="004D672A" w:rsidP="00E26CF5">
      <w:pPr>
        <w:pStyle w:val="a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М</w:t>
      </w:r>
      <w:r w:rsidR="0053267D">
        <w:rPr>
          <w:bCs/>
          <w:sz w:val="28"/>
          <w:szCs w:val="28"/>
        </w:rPr>
        <w:t>униципальную программу</w:t>
      </w:r>
      <w:r w:rsidR="00E26CF5" w:rsidRPr="00E26CF5">
        <w:rPr>
          <w:bCs/>
          <w:sz w:val="28"/>
          <w:szCs w:val="28"/>
        </w:rPr>
        <w:t xml:space="preserve"> </w:t>
      </w:r>
      <w:r w:rsidR="00E26CF5" w:rsidRPr="00E26CF5">
        <w:rPr>
          <w:sz w:val="28"/>
          <w:szCs w:val="28"/>
        </w:rPr>
        <w:t>«Борьба  с  борщевиком  Сосновского  на территории муниципального образования Вындиноостровское сельское поселение на  202</w:t>
      </w:r>
      <w:r w:rsidR="00DB3935">
        <w:rPr>
          <w:sz w:val="28"/>
          <w:szCs w:val="28"/>
        </w:rPr>
        <w:t>4</w:t>
      </w:r>
      <w:r w:rsidR="00E26CF5" w:rsidRPr="00E26CF5">
        <w:rPr>
          <w:sz w:val="28"/>
          <w:szCs w:val="28"/>
        </w:rPr>
        <w:t xml:space="preserve"> -202</w:t>
      </w:r>
      <w:r w:rsidR="00DB3935">
        <w:rPr>
          <w:sz w:val="28"/>
          <w:szCs w:val="28"/>
        </w:rPr>
        <w:t>8</w:t>
      </w:r>
      <w:r w:rsidR="00E26CF5" w:rsidRPr="00E26CF5">
        <w:rPr>
          <w:sz w:val="28"/>
          <w:szCs w:val="28"/>
        </w:rPr>
        <w:t xml:space="preserve"> годы»</w:t>
      </w:r>
      <w:r w:rsidR="0053267D">
        <w:rPr>
          <w:sz w:val="28"/>
          <w:szCs w:val="28"/>
        </w:rPr>
        <w:t>, читать в следующей редакции.(Приложение)</w:t>
      </w:r>
    </w:p>
    <w:p w:rsidR="00FD2956" w:rsidRDefault="00BA1E46" w:rsidP="00076055">
      <w:pPr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0E2E">
        <w:rPr>
          <w:sz w:val="28"/>
          <w:szCs w:val="28"/>
        </w:rPr>
        <w:t xml:space="preserve"> </w:t>
      </w:r>
      <w:r w:rsidR="00E26CF5">
        <w:rPr>
          <w:sz w:val="28"/>
          <w:szCs w:val="28"/>
        </w:rPr>
        <w:t>2</w:t>
      </w:r>
      <w:r w:rsidR="00FD2956" w:rsidRPr="00FD2956">
        <w:rPr>
          <w:sz w:val="28"/>
          <w:szCs w:val="28"/>
        </w:rPr>
        <w:t>.</w:t>
      </w:r>
      <w:r w:rsidR="00E26CF5">
        <w:rPr>
          <w:sz w:val="28"/>
          <w:szCs w:val="28"/>
        </w:rPr>
        <w:t xml:space="preserve"> </w:t>
      </w:r>
      <w:r w:rsidR="00FD2956">
        <w:rPr>
          <w:sz w:val="28"/>
          <w:szCs w:val="28"/>
        </w:rPr>
        <w:t>Данное постановление подлежит официальному опубликованию в средствах массовой информации.</w:t>
      </w:r>
    </w:p>
    <w:p w:rsidR="00BA1E46" w:rsidRDefault="00BA1E46" w:rsidP="00BA1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0E2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D2956">
        <w:rPr>
          <w:sz w:val="28"/>
          <w:szCs w:val="28"/>
        </w:rPr>
        <w:t xml:space="preserve"> </w:t>
      </w:r>
      <w:r w:rsidR="00E26CF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Контроль за </w:t>
      </w:r>
      <w:r w:rsidR="00FD2956">
        <w:rPr>
          <w:sz w:val="28"/>
          <w:szCs w:val="28"/>
        </w:rPr>
        <w:t xml:space="preserve">выполнением мероприятий </w:t>
      </w:r>
      <w:r w:rsidR="00DE7482">
        <w:rPr>
          <w:sz w:val="28"/>
          <w:szCs w:val="28"/>
        </w:rPr>
        <w:t>П</w:t>
      </w:r>
      <w:r w:rsidR="00FD2956">
        <w:rPr>
          <w:sz w:val="28"/>
          <w:szCs w:val="28"/>
        </w:rPr>
        <w:t>рограммы оставляю за собой.</w:t>
      </w:r>
      <w:r>
        <w:rPr>
          <w:sz w:val="28"/>
          <w:szCs w:val="28"/>
        </w:rPr>
        <w:t xml:space="preserve"> </w:t>
      </w:r>
    </w:p>
    <w:p w:rsidR="0053267D" w:rsidRDefault="0053267D" w:rsidP="00BA1E46">
      <w:pPr>
        <w:jc w:val="both"/>
        <w:rPr>
          <w:sz w:val="28"/>
          <w:szCs w:val="28"/>
        </w:rPr>
      </w:pPr>
    </w:p>
    <w:p w:rsidR="0053267D" w:rsidRDefault="00BA1E46" w:rsidP="00BA1E4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A1E46" w:rsidRDefault="0053267D" w:rsidP="00BA1E46">
      <w:pPr>
        <w:jc w:val="both"/>
        <w:rPr>
          <w:sz w:val="28"/>
          <w:szCs w:val="28"/>
        </w:rPr>
      </w:pPr>
      <w:r>
        <w:rPr>
          <w:sz w:val="28"/>
          <w:szCs w:val="28"/>
        </w:rPr>
        <w:t>МО Вындиноостровское СП</w:t>
      </w:r>
      <w:r w:rsidR="00BA1E46">
        <w:rPr>
          <w:sz w:val="28"/>
          <w:szCs w:val="28"/>
        </w:rPr>
        <w:t xml:space="preserve">                                                        </w:t>
      </w:r>
      <w:r w:rsidR="00FA7E49">
        <w:rPr>
          <w:sz w:val="28"/>
          <w:szCs w:val="28"/>
        </w:rPr>
        <w:t>Черемхина Е.В.</w:t>
      </w:r>
    </w:p>
    <w:p w:rsidR="00FD2956" w:rsidRDefault="00FD2956" w:rsidP="00BA1E46">
      <w:pPr>
        <w:jc w:val="both"/>
        <w:rPr>
          <w:sz w:val="28"/>
          <w:szCs w:val="28"/>
        </w:rPr>
      </w:pPr>
    </w:p>
    <w:p w:rsidR="00BA1E46" w:rsidRDefault="00BA1E46" w:rsidP="00BA1E4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A1E46" w:rsidRDefault="00BA1E46" w:rsidP="00BA1E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постановлению </w:t>
      </w:r>
    </w:p>
    <w:p w:rsidR="00BA1E46" w:rsidRDefault="00BA1E46" w:rsidP="00BA1E46">
      <w:pPr>
        <w:jc w:val="right"/>
        <w:rPr>
          <w:sz w:val="28"/>
          <w:szCs w:val="28"/>
        </w:rPr>
      </w:pPr>
      <w:r>
        <w:rPr>
          <w:sz w:val="28"/>
          <w:szCs w:val="28"/>
        </w:rPr>
        <w:t>Вындиноостровско</w:t>
      </w:r>
      <w:r w:rsidR="00DB5C31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DB5C31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DB5C31">
        <w:rPr>
          <w:sz w:val="28"/>
          <w:szCs w:val="28"/>
        </w:rPr>
        <w:t>я</w:t>
      </w:r>
    </w:p>
    <w:p w:rsidR="00BA1E46" w:rsidRDefault="00BA1E46" w:rsidP="00BA1E46">
      <w:pPr>
        <w:shd w:val="clear" w:color="auto" w:fill="FFFFFF"/>
        <w:tabs>
          <w:tab w:val="left" w:leader="underscore" w:pos="1579"/>
        </w:tabs>
        <w:jc w:val="right"/>
        <w:rPr>
          <w:sz w:val="28"/>
          <w:szCs w:val="28"/>
        </w:rPr>
      </w:pPr>
      <w:r>
        <w:rPr>
          <w:bCs/>
          <w:color w:val="000000"/>
          <w:spacing w:val="-11"/>
          <w:sz w:val="28"/>
          <w:szCs w:val="28"/>
        </w:rPr>
        <w:t xml:space="preserve">от </w:t>
      </w:r>
      <w:r w:rsidR="00DB3935">
        <w:rPr>
          <w:bCs/>
          <w:color w:val="000000"/>
          <w:spacing w:val="-11"/>
          <w:sz w:val="28"/>
          <w:szCs w:val="28"/>
        </w:rPr>
        <w:t>3</w:t>
      </w:r>
      <w:r w:rsidR="00B0731F">
        <w:rPr>
          <w:bCs/>
          <w:color w:val="000000"/>
          <w:spacing w:val="-11"/>
          <w:sz w:val="28"/>
          <w:szCs w:val="28"/>
        </w:rPr>
        <w:t xml:space="preserve"> ию</w:t>
      </w:r>
      <w:r w:rsidR="0031309D">
        <w:rPr>
          <w:bCs/>
          <w:color w:val="000000"/>
          <w:spacing w:val="-11"/>
          <w:sz w:val="28"/>
          <w:szCs w:val="28"/>
        </w:rPr>
        <w:t>н</w:t>
      </w:r>
      <w:r w:rsidR="00B0731F">
        <w:rPr>
          <w:bCs/>
          <w:color w:val="000000"/>
          <w:spacing w:val="-11"/>
          <w:sz w:val="28"/>
          <w:szCs w:val="28"/>
        </w:rPr>
        <w:t>я 202</w:t>
      </w:r>
      <w:r w:rsidR="00DB3935">
        <w:rPr>
          <w:bCs/>
          <w:color w:val="000000"/>
          <w:spacing w:val="-11"/>
          <w:sz w:val="28"/>
          <w:szCs w:val="28"/>
        </w:rPr>
        <w:t xml:space="preserve">5 </w:t>
      </w:r>
      <w:r>
        <w:rPr>
          <w:bCs/>
          <w:color w:val="000000"/>
          <w:spacing w:val="-11"/>
          <w:sz w:val="28"/>
          <w:szCs w:val="28"/>
        </w:rPr>
        <w:t xml:space="preserve">г. </w:t>
      </w:r>
      <w:r>
        <w:rPr>
          <w:bCs/>
          <w:color w:val="000000"/>
          <w:sz w:val="28"/>
          <w:szCs w:val="28"/>
        </w:rPr>
        <w:t xml:space="preserve"> №</w:t>
      </w:r>
      <w:r w:rsidR="00B0731F">
        <w:rPr>
          <w:bCs/>
          <w:color w:val="000000"/>
          <w:sz w:val="28"/>
          <w:szCs w:val="28"/>
        </w:rPr>
        <w:t xml:space="preserve"> </w:t>
      </w:r>
      <w:r w:rsidR="00DB3935">
        <w:rPr>
          <w:bCs/>
          <w:color w:val="000000"/>
          <w:sz w:val="28"/>
          <w:szCs w:val="28"/>
        </w:rPr>
        <w:t>92</w:t>
      </w:r>
    </w:p>
    <w:p w:rsidR="00BA1E46" w:rsidRDefault="00BA1E46" w:rsidP="00BA1E46">
      <w:pPr>
        <w:rPr>
          <w:sz w:val="28"/>
          <w:szCs w:val="28"/>
        </w:rPr>
      </w:pPr>
    </w:p>
    <w:p w:rsidR="00BA1E46" w:rsidRDefault="00BA1E46" w:rsidP="00BA1E46">
      <w:pPr>
        <w:jc w:val="right"/>
        <w:rPr>
          <w:sz w:val="28"/>
          <w:szCs w:val="28"/>
        </w:rPr>
      </w:pPr>
    </w:p>
    <w:p w:rsidR="00BA1E46" w:rsidRDefault="00BA1E46" w:rsidP="00BA1E46">
      <w:pPr>
        <w:jc w:val="right"/>
        <w:rPr>
          <w:sz w:val="28"/>
          <w:szCs w:val="28"/>
        </w:rPr>
      </w:pPr>
    </w:p>
    <w:p w:rsidR="00BA1E46" w:rsidRDefault="00BA1E46" w:rsidP="00BA1E46">
      <w:pPr>
        <w:jc w:val="right"/>
        <w:rPr>
          <w:sz w:val="28"/>
          <w:szCs w:val="28"/>
        </w:rPr>
      </w:pPr>
    </w:p>
    <w:p w:rsidR="00BA1E46" w:rsidRDefault="00BA1E46" w:rsidP="00BA1E46">
      <w:pPr>
        <w:jc w:val="right"/>
        <w:rPr>
          <w:sz w:val="28"/>
          <w:szCs w:val="28"/>
        </w:rPr>
      </w:pPr>
    </w:p>
    <w:p w:rsidR="00BA1E46" w:rsidRDefault="00BA1E46" w:rsidP="00BA1E46">
      <w:pPr>
        <w:jc w:val="right"/>
        <w:rPr>
          <w:sz w:val="28"/>
          <w:szCs w:val="28"/>
        </w:rPr>
      </w:pPr>
    </w:p>
    <w:p w:rsidR="00BA1E46" w:rsidRDefault="00BA1E46" w:rsidP="00BA1E46">
      <w:pPr>
        <w:jc w:val="right"/>
        <w:rPr>
          <w:sz w:val="28"/>
          <w:szCs w:val="28"/>
        </w:rPr>
      </w:pPr>
    </w:p>
    <w:p w:rsidR="00BA1E46" w:rsidRDefault="00BA1E46" w:rsidP="00BA1E46">
      <w:pPr>
        <w:jc w:val="right"/>
        <w:rPr>
          <w:sz w:val="28"/>
          <w:szCs w:val="28"/>
        </w:rPr>
      </w:pPr>
    </w:p>
    <w:p w:rsidR="00BA1E46" w:rsidRDefault="00BA1E46" w:rsidP="00BA1E46">
      <w:pPr>
        <w:jc w:val="right"/>
        <w:rPr>
          <w:sz w:val="28"/>
          <w:szCs w:val="28"/>
        </w:rPr>
      </w:pPr>
    </w:p>
    <w:p w:rsidR="00BA1E46" w:rsidRDefault="00BA1E46" w:rsidP="00BA1E46">
      <w:pPr>
        <w:jc w:val="right"/>
        <w:rPr>
          <w:sz w:val="28"/>
          <w:szCs w:val="28"/>
        </w:rPr>
      </w:pPr>
    </w:p>
    <w:p w:rsidR="00BA1E46" w:rsidRDefault="00BA1E46" w:rsidP="00BA1E46">
      <w:pPr>
        <w:jc w:val="right"/>
        <w:rPr>
          <w:b/>
          <w:sz w:val="28"/>
          <w:szCs w:val="28"/>
        </w:rPr>
      </w:pPr>
    </w:p>
    <w:p w:rsidR="00BA1E46" w:rsidRDefault="00BA1E46" w:rsidP="00BA1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BA1E46" w:rsidRDefault="00BA1E46" w:rsidP="00BA1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«Борьба  с  борщевиком  Сосновского  на территории</w:t>
      </w:r>
    </w:p>
    <w:p w:rsidR="00DE7482" w:rsidRDefault="00BA1E46" w:rsidP="00BA1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Вындиноостровское сельское поселение </w:t>
      </w:r>
    </w:p>
    <w:p w:rsidR="00BA1E46" w:rsidRDefault="00BA1E46" w:rsidP="00BA1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</w:t>
      </w:r>
      <w:r w:rsidR="00FA7E49">
        <w:rPr>
          <w:b/>
          <w:sz w:val="28"/>
          <w:szCs w:val="28"/>
        </w:rPr>
        <w:t>02</w:t>
      </w:r>
      <w:r w:rsidR="00DB393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-20</w:t>
      </w:r>
      <w:r w:rsidR="00525CE8">
        <w:rPr>
          <w:b/>
          <w:sz w:val="28"/>
          <w:szCs w:val="28"/>
        </w:rPr>
        <w:t>2</w:t>
      </w:r>
      <w:r w:rsidR="00DB393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годы»</w:t>
      </w:r>
    </w:p>
    <w:p w:rsidR="00BA1E46" w:rsidRDefault="00BA1E46" w:rsidP="00BA1E46">
      <w:pPr>
        <w:jc w:val="center"/>
        <w:rPr>
          <w:b/>
          <w:sz w:val="28"/>
          <w:szCs w:val="28"/>
        </w:rPr>
      </w:pPr>
    </w:p>
    <w:p w:rsidR="00BA1E46" w:rsidRDefault="00BA1E46" w:rsidP="00BA1E46">
      <w:pPr>
        <w:jc w:val="center"/>
        <w:rPr>
          <w:b/>
          <w:sz w:val="28"/>
          <w:szCs w:val="28"/>
        </w:rPr>
      </w:pPr>
    </w:p>
    <w:p w:rsidR="00BA1E46" w:rsidRDefault="00BA1E46" w:rsidP="00BA1E46">
      <w:pPr>
        <w:jc w:val="both"/>
        <w:rPr>
          <w:sz w:val="28"/>
          <w:szCs w:val="28"/>
        </w:rPr>
      </w:pPr>
    </w:p>
    <w:p w:rsidR="00BA1E46" w:rsidRDefault="00BA1E46" w:rsidP="00BA1E46">
      <w:pPr>
        <w:jc w:val="both"/>
        <w:rPr>
          <w:sz w:val="28"/>
          <w:szCs w:val="28"/>
        </w:rPr>
      </w:pPr>
    </w:p>
    <w:p w:rsidR="00BA1E46" w:rsidRDefault="00BA1E46" w:rsidP="00BA1E46">
      <w:pPr>
        <w:jc w:val="both"/>
        <w:rPr>
          <w:sz w:val="28"/>
          <w:szCs w:val="28"/>
        </w:rPr>
      </w:pPr>
    </w:p>
    <w:p w:rsidR="00BA1E46" w:rsidRDefault="00BA1E46" w:rsidP="00BA1E46">
      <w:pPr>
        <w:jc w:val="both"/>
        <w:rPr>
          <w:sz w:val="28"/>
          <w:szCs w:val="28"/>
        </w:rPr>
      </w:pPr>
    </w:p>
    <w:p w:rsidR="00BA1E46" w:rsidRDefault="00BA1E46" w:rsidP="00BA1E46">
      <w:pPr>
        <w:jc w:val="both"/>
        <w:rPr>
          <w:sz w:val="28"/>
          <w:szCs w:val="28"/>
        </w:rPr>
      </w:pPr>
    </w:p>
    <w:p w:rsidR="00BA1E46" w:rsidRDefault="00BA1E46" w:rsidP="00BA1E46">
      <w:pPr>
        <w:jc w:val="both"/>
        <w:rPr>
          <w:sz w:val="28"/>
          <w:szCs w:val="28"/>
        </w:rPr>
      </w:pPr>
    </w:p>
    <w:p w:rsidR="00BA1E46" w:rsidRDefault="00BA1E46" w:rsidP="00BA1E46">
      <w:pPr>
        <w:jc w:val="both"/>
        <w:rPr>
          <w:sz w:val="28"/>
          <w:szCs w:val="28"/>
        </w:rPr>
      </w:pPr>
    </w:p>
    <w:p w:rsidR="00BA1E46" w:rsidRDefault="00BA1E46" w:rsidP="00BA1E46">
      <w:pPr>
        <w:jc w:val="both"/>
        <w:rPr>
          <w:sz w:val="28"/>
          <w:szCs w:val="28"/>
        </w:rPr>
      </w:pPr>
    </w:p>
    <w:p w:rsidR="00BA1E46" w:rsidRDefault="00BA1E46" w:rsidP="00BA1E46">
      <w:pPr>
        <w:jc w:val="both"/>
        <w:rPr>
          <w:sz w:val="28"/>
          <w:szCs w:val="28"/>
        </w:rPr>
      </w:pPr>
    </w:p>
    <w:p w:rsidR="00BA1E46" w:rsidRDefault="00BA1E46" w:rsidP="00BA1E46">
      <w:pPr>
        <w:jc w:val="both"/>
        <w:rPr>
          <w:sz w:val="28"/>
          <w:szCs w:val="28"/>
        </w:rPr>
      </w:pPr>
    </w:p>
    <w:p w:rsidR="00BA1E46" w:rsidRDefault="00BA1E46" w:rsidP="00BA1E46">
      <w:pPr>
        <w:jc w:val="both"/>
        <w:rPr>
          <w:sz w:val="28"/>
          <w:szCs w:val="28"/>
        </w:rPr>
      </w:pPr>
    </w:p>
    <w:p w:rsidR="00BA1E46" w:rsidRDefault="00BA1E46" w:rsidP="00BA1E46">
      <w:pPr>
        <w:jc w:val="both"/>
        <w:rPr>
          <w:sz w:val="28"/>
          <w:szCs w:val="28"/>
        </w:rPr>
      </w:pPr>
    </w:p>
    <w:p w:rsidR="00BA1E46" w:rsidRDefault="00BA1E46" w:rsidP="00BA1E46">
      <w:pPr>
        <w:jc w:val="both"/>
        <w:rPr>
          <w:sz w:val="28"/>
          <w:szCs w:val="28"/>
        </w:rPr>
      </w:pPr>
    </w:p>
    <w:p w:rsidR="00BA1E46" w:rsidRDefault="00BA1E46" w:rsidP="00BA1E46">
      <w:pPr>
        <w:jc w:val="both"/>
        <w:rPr>
          <w:sz w:val="28"/>
          <w:szCs w:val="28"/>
        </w:rPr>
      </w:pPr>
    </w:p>
    <w:p w:rsidR="00BA1E46" w:rsidRDefault="00BA1E46" w:rsidP="00BA1E46">
      <w:pPr>
        <w:jc w:val="both"/>
        <w:rPr>
          <w:sz w:val="28"/>
          <w:szCs w:val="28"/>
        </w:rPr>
      </w:pPr>
    </w:p>
    <w:p w:rsidR="00BA1E46" w:rsidRDefault="00BA1E46" w:rsidP="00BA1E46">
      <w:pPr>
        <w:jc w:val="both"/>
        <w:rPr>
          <w:sz w:val="28"/>
          <w:szCs w:val="28"/>
        </w:rPr>
      </w:pPr>
    </w:p>
    <w:p w:rsidR="00BA1E46" w:rsidRDefault="00BA1E46" w:rsidP="00BA1E46">
      <w:pPr>
        <w:jc w:val="both"/>
        <w:rPr>
          <w:sz w:val="28"/>
          <w:szCs w:val="28"/>
        </w:rPr>
      </w:pPr>
    </w:p>
    <w:p w:rsidR="00BA1E46" w:rsidRDefault="00BA1E46" w:rsidP="00BA1E46">
      <w:pPr>
        <w:jc w:val="both"/>
        <w:rPr>
          <w:sz w:val="28"/>
          <w:szCs w:val="28"/>
        </w:rPr>
      </w:pPr>
    </w:p>
    <w:p w:rsidR="00BA1E46" w:rsidRDefault="00BA1E46" w:rsidP="00BA1E46">
      <w:pPr>
        <w:jc w:val="both"/>
        <w:rPr>
          <w:sz w:val="28"/>
          <w:szCs w:val="28"/>
        </w:rPr>
      </w:pPr>
    </w:p>
    <w:p w:rsidR="00BA1E46" w:rsidRDefault="00BA1E46" w:rsidP="00BA1E46">
      <w:pPr>
        <w:jc w:val="both"/>
        <w:rPr>
          <w:sz w:val="28"/>
          <w:szCs w:val="28"/>
        </w:rPr>
      </w:pPr>
    </w:p>
    <w:p w:rsidR="00BA1E46" w:rsidRDefault="00BA1E46" w:rsidP="00BA1E46">
      <w:pPr>
        <w:jc w:val="both"/>
        <w:rPr>
          <w:sz w:val="28"/>
          <w:szCs w:val="28"/>
        </w:rPr>
      </w:pPr>
    </w:p>
    <w:p w:rsidR="00BA1E46" w:rsidRDefault="00BA1E46" w:rsidP="00BA1E46">
      <w:pPr>
        <w:jc w:val="both"/>
        <w:rPr>
          <w:sz w:val="28"/>
          <w:szCs w:val="28"/>
        </w:rPr>
      </w:pPr>
    </w:p>
    <w:p w:rsidR="00DB5C31" w:rsidRDefault="00DB5C31" w:rsidP="00BA1E46">
      <w:pPr>
        <w:jc w:val="both"/>
        <w:rPr>
          <w:sz w:val="28"/>
          <w:szCs w:val="28"/>
        </w:rPr>
      </w:pPr>
    </w:p>
    <w:p w:rsidR="00BA1E46" w:rsidRDefault="00BA1E46" w:rsidP="00BA1E46">
      <w:pPr>
        <w:jc w:val="both"/>
        <w:rPr>
          <w:sz w:val="28"/>
          <w:szCs w:val="28"/>
        </w:rPr>
      </w:pPr>
    </w:p>
    <w:p w:rsidR="00BA1E46" w:rsidRDefault="00BA1E46" w:rsidP="00BA1E46">
      <w:pPr>
        <w:jc w:val="both"/>
        <w:rPr>
          <w:sz w:val="28"/>
          <w:szCs w:val="28"/>
        </w:rPr>
      </w:pPr>
    </w:p>
    <w:p w:rsidR="00BA1E46" w:rsidRDefault="00BA1E46" w:rsidP="00BA1E4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 муниципальной программы</w:t>
      </w:r>
    </w:p>
    <w:p w:rsidR="00BA1E46" w:rsidRDefault="00BA1E46" w:rsidP="00BA1E46">
      <w:pPr>
        <w:jc w:val="center"/>
        <w:rPr>
          <w:sz w:val="28"/>
          <w:szCs w:val="28"/>
        </w:rPr>
      </w:pPr>
      <w:r>
        <w:rPr>
          <w:sz w:val="28"/>
          <w:szCs w:val="28"/>
        </w:rPr>
        <w:t>«Борьба  с  борщевиком  Сосновского  на территории</w:t>
      </w:r>
    </w:p>
    <w:p w:rsidR="00DE7482" w:rsidRDefault="00BA1E46" w:rsidP="00BA1E4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Вындиноостровское сельское поселение</w:t>
      </w:r>
    </w:p>
    <w:p w:rsidR="00DE7482" w:rsidRDefault="00BA1E46" w:rsidP="00DE74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</w:t>
      </w:r>
      <w:r w:rsidR="00FA7E49">
        <w:rPr>
          <w:sz w:val="28"/>
          <w:szCs w:val="28"/>
        </w:rPr>
        <w:t>2</w:t>
      </w:r>
      <w:r w:rsidR="00DB3935">
        <w:rPr>
          <w:sz w:val="28"/>
          <w:szCs w:val="28"/>
        </w:rPr>
        <w:t>4</w:t>
      </w:r>
      <w:r>
        <w:rPr>
          <w:sz w:val="28"/>
          <w:szCs w:val="28"/>
        </w:rPr>
        <w:t xml:space="preserve"> -20</w:t>
      </w:r>
      <w:r w:rsidR="00525CE8">
        <w:rPr>
          <w:sz w:val="28"/>
          <w:szCs w:val="28"/>
        </w:rPr>
        <w:t>2</w:t>
      </w:r>
      <w:r w:rsidR="00DB3935">
        <w:rPr>
          <w:sz w:val="28"/>
          <w:szCs w:val="28"/>
        </w:rPr>
        <w:t>8</w:t>
      </w:r>
      <w:r>
        <w:rPr>
          <w:sz w:val="28"/>
          <w:szCs w:val="28"/>
        </w:rPr>
        <w:t xml:space="preserve"> годы»</w:t>
      </w:r>
    </w:p>
    <w:p w:rsidR="00DE7482" w:rsidRDefault="00DE7482" w:rsidP="00DE7482">
      <w:pPr>
        <w:jc w:val="center"/>
        <w:rPr>
          <w:sz w:val="28"/>
          <w:szCs w:val="28"/>
        </w:rPr>
      </w:pPr>
    </w:p>
    <w:tbl>
      <w:tblPr>
        <w:tblW w:w="93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60"/>
        <w:gridCol w:w="6310"/>
      </w:tblGrid>
      <w:tr w:rsidR="00BA1E46" w:rsidTr="007A25A3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E46" w:rsidRDefault="00BA1E46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E46" w:rsidRDefault="00FA7E4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A1E46">
              <w:rPr>
                <w:sz w:val="28"/>
                <w:szCs w:val="28"/>
              </w:rPr>
              <w:t>униципальной программ</w:t>
            </w:r>
            <w:r>
              <w:rPr>
                <w:sz w:val="28"/>
                <w:szCs w:val="28"/>
              </w:rPr>
              <w:t>а</w:t>
            </w:r>
            <w:r w:rsidR="00BA1E46">
              <w:rPr>
                <w:sz w:val="28"/>
                <w:szCs w:val="28"/>
              </w:rPr>
              <w:t xml:space="preserve"> «Борьба  с  борщевиком  Сосновского  на территории</w:t>
            </w:r>
          </w:p>
          <w:p w:rsidR="00BA1E46" w:rsidRDefault="00BA1E46" w:rsidP="00DB5C3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Вындиноостровское сельское поселение на 20</w:t>
            </w:r>
            <w:r w:rsidR="00FA7E49">
              <w:rPr>
                <w:sz w:val="28"/>
                <w:szCs w:val="28"/>
              </w:rPr>
              <w:t>2</w:t>
            </w:r>
            <w:r w:rsidR="00DB3935">
              <w:rPr>
                <w:sz w:val="28"/>
                <w:szCs w:val="28"/>
              </w:rPr>
              <w:t>4</w:t>
            </w:r>
            <w:r w:rsidR="00525CE8">
              <w:rPr>
                <w:sz w:val="28"/>
                <w:szCs w:val="28"/>
              </w:rPr>
              <w:t xml:space="preserve"> -202</w:t>
            </w:r>
            <w:r w:rsidR="00DB393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BA1E46" w:rsidTr="007A25A3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E46" w:rsidRDefault="00FA7E49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Правовая основа </w:t>
            </w:r>
            <w:r w:rsidR="00BA1E46">
              <w:rPr>
                <w:sz w:val="28"/>
                <w:szCs w:val="28"/>
              </w:rPr>
              <w:t>программы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E46" w:rsidRDefault="00BA1E4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06.10.2003г. № 131- ФЗ «Об общих принципах организации местного самоуправления в Российской Федерации»</w:t>
            </w:r>
            <w:r w:rsidR="00DE748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Федеральный закон от 10 января 2002 года № 7-ФЗ «Об охране окружающей среды» </w:t>
            </w:r>
          </w:p>
        </w:tc>
      </w:tr>
      <w:tr w:rsidR="00BA1E46" w:rsidTr="007A25A3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E46" w:rsidRDefault="00FA7E49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E46" w:rsidRDefault="00FA7E4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настоящее время на территории </w:t>
            </w:r>
            <w:r w:rsidR="00BA1E46">
              <w:rPr>
                <w:sz w:val="28"/>
                <w:szCs w:val="28"/>
              </w:rPr>
              <w:t xml:space="preserve">МО Вындиноостровское сельское поселение </w:t>
            </w:r>
            <w:r>
              <w:rPr>
                <w:sz w:val="28"/>
                <w:szCs w:val="28"/>
              </w:rPr>
              <w:t xml:space="preserve">активно </w:t>
            </w:r>
            <w:r w:rsidR="00951489">
              <w:rPr>
                <w:sz w:val="28"/>
                <w:szCs w:val="28"/>
              </w:rPr>
              <w:t>распространяется</w:t>
            </w:r>
            <w:r>
              <w:rPr>
                <w:sz w:val="28"/>
                <w:szCs w:val="28"/>
              </w:rPr>
              <w:t xml:space="preserve"> борщевик Сосновского, представляя серьезную опасность, как для природных комплексов, так и для здоровья населения. Борщевик </w:t>
            </w:r>
            <w:r w:rsidR="00951489">
              <w:rPr>
                <w:sz w:val="28"/>
                <w:szCs w:val="28"/>
              </w:rPr>
              <w:t>произрастает</w:t>
            </w:r>
            <w:r>
              <w:rPr>
                <w:sz w:val="28"/>
                <w:szCs w:val="28"/>
              </w:rPr>
              <w:t xml:space="preserve"> в населенных пунктах, по обочинам дорог</w:t>
            </w:r>
            <w:r w:rsidR="00FE6F70">
              <w:rPr>
                <w:sz w:val="28"/>
                <w:szCs w:val="28"/>
              </w:rPr>
              <w:t>, вдоль линии электропередач. В связи с сокращением площадей под сельскохозяйственные культуры, пашни и сенокосы, в последние пять лет наблюдается распространение борщевика Сосновского на землях сельскохозяйственного назначения.</w:t>
            </w:r>
            <w:r w:rsidR="00951489">
              <w:rPr>
                <w:sz w:val="28"/>
                <w:szCs w:val="28"/>
              </w:rPr>
              <w:t xml:space="preserve"> </w:t>
            </w:r>
            <w:r w:rsidR="00FE6F70">
              <w:rPr>
                <w:sz w:val="28"/>
                <w:szCs w:val="28"/>
              </w:rPr>
              <w:t xml:space="preserve">Суммарная площадь земель, засорённых борщевиком, составляет </w:t>
            </w:r>
            <w:r w:rsidR="00951489" w:rsidRPr="00DE7482">
              <w:rPr>
                <w:sz w:val="28"/>
                <w:szCs w:val="28"/>
              </w:rPr>
              <w:t>1</w:t>
            </w:r>
            <w:r w:rsidR="00DB3935">
              <w:rPr>
                <w:sz w:val="28"/>
                <w:szCs w:val="28"/>
              </w:rPr>
              <w:t>50</w:t>
            </w:r>
            <w:r w:rsidR="00FE6F70" w:rsidRPr="00DE7482">
              <w:rPr>
                <w:sz w:val="28"/>
                <w:szCs w:val="28"/>
              </w:rPr>
              <w:t>,00 га.</w:t>
            </w:r>
            <w:r w:rsidR="00FE6F70">
              <w:rPr>
                <w:sz w:val="28"/>
                <w:szCs w:val="28"/>
              </w:rPr>
              <w:t xml:space="preserve"> </w:t>
            </w:r>
          </w:p>
          <w:p w:rsidR="00FE6F70" w:rsidRDefault="00FE6F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Борщевик очень устойчив к неблагоприятным климатическим условиям, активно подавляет </w:t>
            </w:r>
            <w:r w:rsidR="00951489">
              <w:rPr>
                <w:sz w:val="28"/>
                <w:szCs w:val="28"/>
              </w:rPr>
              <w:t>произрастание</w:t>
            </w:r>
            <w:r>
              <w:rPr>
                <w:sz w:val="28"/>
                <w:szCs w:val="28"/>
              </w:rPr>
              <w:t xml:space="preserve"> других видов растений, вытесняет естественную растительность, культурные насаждения, затрудняет обработку земель, выделенных для ведения личных подсобных хозяйств. Борщевик </w:t>
            </w:r>
            <w:r w:rsidR="0095148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основского отличается высокой плодовитостью, одно растение даёт до 8 тысяч семян и способы распространение семян разнообразны. Там</w:t>
            </w:r>
            <w:r w:rsidR="00DE748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где растёт борщевик, земля становится непригодной для использования и представляет угрозу здоровью населения и </w:t>
            </w:r>
            <w:r>
              <w:rPr>
                <w:sz w:val="28"/>
                <w:szCs w:val="28"/>
              </w:rPr>
              <w:lastRenderedPageBreak/>
              <w:t>отдельным видам сельскохозяйственных животных.</w:t>
            </w:r>
          </w:p>
          <w:p w:rsidR="00FE6F70" w:rsidRDefault="00FE6F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Площади земель, </w:t>
            </w:r>
            <w:r w:rsidR="00461D3E">
              <w:rPr>
                <w:sz w:val="28"/>
                <w:szCs w:val="28"/>
              </w:rPr>
              <w:t xml:space="preserve">засорённых борщевиком, ежегодно увеличивается на </w:t>
            </w:r>
            <w:r w:rsidR="00DE7482">
              <w:rPr>
                <w:sz w:val="28"/>
                <w:szCs w:val="28"/>
              </w:rPr>
              <w:t>3-5</w:t>
            </w:r>
            <w:r w:rsidR="00461D3E">
              <w:rPr>
                <w:sz w:val="28"/>
                <w:szCs w:val="28"/>
              </w:rPr>
              <w:t>%. Сохранение темпов распространения борщевика, не принятия своевременных мер по борьбе с ним приведет в ближайшие пять лет к двукратному увеличению засоренности борщевиком площадей, обострению экологической ситуации и росту затрат на борьбу с борщевиком более чем в два раза.</w:t>
            </w:r>
          </w:p>
        </w:tc>
      </w:tr>
      <w:tr w:rsidR="00461D3E" w:rsidTr="007A25A3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D3E" w:rsidRPr="00DE7482" w:rsidRDefault="00461D3E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DE7482">
              <w:rPr>
                <w:sz w:val="28"/>
                <w:szCs w:val="28"/>
              </w:rPr>
              <w:lastRenderedPageBreak/>
              <w:t xml:space="preserve">Муниципальный заказчик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3E" w:rsidRPr="00DE7482" w:rsidRDefault="00461D3E">
            <w:pPr>
              <w:spacing w:line="276" w:lineRule="auto"/>
              <w:rPr>
                <w:sz w:val="28"/>
                <w:szCs w:val="28"/>
              </w:rPr>
            </w:pPr>
            <w:r w:rsidRPr="00DE7482">
              <w:rPr>
                <w:sz w:val="28"/>
                <w:szCs w:val="28"/>
              </w:rPr>
              <w:t>Администрация МО Вындиноостровское сельское поселение.</w:t>
            </w:r>
          </w:p>
        </w:tc>
      </w:tr>
      <w:tr w:rsidR="00461D3E" w:rsidTr="007A25A3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D3E" w:rsidRPr="00DE7482" w:rsidRDefault="00461D3E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DE7482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3E" w:rsidRPr="00DE7482" w:rsidRDefault="00461D3E">
            <w:pPr>
              <w:spacing w:line="276" w:lineRule="auto"/>
              <w:rPr>
                <w:sz w:val="28"/>
                <w:szCs w:val="28"/>
              </w:rPr>
            </w:pPr>
            <w:r w:rsidRPr="00DE7482">
              <w:rPr>
                <w:sz w:val="28"/>
                <w:szCs w:val="28"/>
              </w:rPr>
              <w:t>Администрация МО Вындиноостровское сельское поселение.</w:t>
            </w:r>
          </w:p>
        </w:tc>
      </w:tr>
      <w:tr w:rsidR="00461D3E" w:rsidTr="007A25A3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D3E" w:rsidRPr="00DE7482" w:rsidRDefault="00461D3E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DE7482">
              <w:rPr>
                <w:sz w:val="28"/>
                <w:szCs w:val="28"/>
              </w:rPr>
              <w:t>Исполнитель мероприятий программы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3E" w:rsidRPr="00DE7482" w:rsidRDefault="00461D3E">
            <w:pPr>
              <w:spacing w:line="276" w:lineRule="auto"/>
              <w:rPr>
                <w:sz w:val="28"/>
                <w:szCs w:val="28"/>
              </w:rPr>
            </w:pPr>
            <w:r w:rsidRPr="00DE7482">
              <w:rPr>
                <w:sz w:val="28"/>
                <w:szCs w:val="28"/>
              </w:rPr>
              <w:t>Администрация МО Вындиноостровское сельское поселение.</w:t>
            </w:r>
          </w:p>
        </w:tc>
      </w:tr>
      <w:tr w:rsidR="00BA1E46" w:rsidTr="007A25A3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E46" w:rsidRDefault="00BA1E46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3E" w:rsidRDefault="00461D3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и</w:t>
            </w:r>
            <w:r w:rsidR="00DE74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восстановление </w:t>
            </w:r>
            <w:r w:rsidR="00DE74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земельных  ресурсов, л</w:t>
            </w:r>
            <w:r w:rsidR="00BA1E46">
              <w:rPr>
                <w:sz w:val="28"/>
                <w:szCs w:val="28"/>
              </w:rPr>
              <w:t>окализация  и  ликвидация  очагов  распространения  борщевика  Сосновского на  территории  МО Вындиноостровское сельское поселение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461D3E" w:rsidTr="007A25A3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D3E" w:rsidRDefault="00461D3E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3E" w:rsidRDefault="007A25A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61D3E">
              <w:rPr>
                <w:sz w:val="28"/>
                <w:szCs w:val="28"/>
              </w:rPr>
              <w:t>Проведение полного комплекса организационно</w:t>
            </w:r>
            <w:r>
              <w:rPr>
                <w:sz w:val="28"/>
                <w:szCs w:val="28"/>
              </w:rPr>
              <w:t xml:space="preserve"> - </w:t>
            </w:r>
            <w:r w:rsidR="00461D3E">
              <w:rPr>
                <w:sz w:val="28"/>
                <w:szCs w:val="28"/>
              </w:rPr>
              <w:t xml:space="preserve">хозяйственных, химических, механических мер борьбы </w:t>
            </w:r>
            <w:r>
              <w:rPr>
                <w:sz w:val="28"/>
                <w:szCs w:val="28"/>
              </w:rPr>
              <w:t>на площадях, засоренных борщевиком Сосновского; проведение разъяснительной работы среди населения о способах механического и химического уничтожения борщевика Сосновского и соблюдении предосторожности при борьбе с ним; предотвращение распространения борщевика Сосновского на территории сельского поселения; исключение случаев травматизма среди населения.</w:t>
            </w:r>
          </w:p>
        </w:tc>
      </w:tr>
      <w:tr w:rsidR="007A25A3" w:rsidTr="007A25A3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5A3" w:rsidRDefault="007A25A3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3" w:rsidRDefault="007A25A3" w:rsidP="00DB393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B393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DB393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7A25A3" w:rsidTr="007A25A3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5A3" w:rsidRDefault="007A25A3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A3" w:rsidRDefault="007A25A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реализуется в соответствии с Мероприятиями программы согласно приложению</w:t>
            </w:r>
          </w:p>
        </w:tc>
      </w:tr>
      <w:tr w:rsidR="00BA1E46" w:rsidTr="007A25A3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E46" w:rsidRDefault="00BA1E46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</w:t>
            </w:r>
            <w:r>
              <w:rPr>
                <w:sz w:val="28"/>
                <w:szCs w:val="28"/>
              </w:rPr>
              <w:lastRenderedPageBreak/>
              <w:t>финансирования</w:t>
            </w:r>
            <w:r w:rsidR="007A25A3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E46" w:rsidRPr="00D65B6B" w:rsidRDefault="00BA1E46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D65B6B">
              <w:rPr>
                <w:sz w:val="28"/>
                <w:szCs w:val="28"/>
              </w:rPr>
              <w:lastRenderedPageBreak/>
              <w:t>Финансовое обеспечение Программы:</w:t>
            </w:r>
          </w:p>
          <w:p w:rsidR="00BA1E46" w:rsidRPr="00DB5C31" w:rsidRDefault="00BA1E4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5B6B">
              <w:rPr>
                <w:sz w:val="28"/>
                <w:szCs w:val="28"/>
              </w:rPr>
              <w:lastRenderedPageBreak/>
              <w:t>всего на 20</w:t>
            </w:r>
            <w:r w:rsidR="007A25A3" w:rsidRPr="00D65B6B">
              <w:rPr>
                <w:sz w:val="28"/>
                <w:szCs w:val="28"/>
              </w:rPr>
              <w:t>2</w:t>
            </w:r>
            <w:r w:rsidR="00DB3935">
              <w:rPr>
                <w:sz w:val="28"/>
                <w:szCs w:val="28"/>
              </w:rPr>
              <w:t>4</w:t>
            </w:r>
            <w:r w:rsidRPr="00D65B6B">
              <w:rPr>
                <w:sz w:val="28"/>
                <w:szCs w:val="28"/>
              </w:rPr>
              <w:t xml:space="preserve"> – 20</w:t>
            </w:r>
            <w:r w:rsidR="00525CE8" w:rsidRPr="00D65B6B">
              <w:rPr>
                <w:sz w:val="28"/>
                <w:szCs w:val="28"/>
              </w:rPr>
              <w:t>2</w:t>
            </w:r>
            <w:r w:rsidR="00DB3935">
              <w:rPr>
                <w:sz w:val="28"/>
                <w:szCs w:val="28"/>
              </w:rPr>
              <w:t>8</w:t>
            </w:r>
            <w:r w:rsidRPr="00D65B6B">
              <w:rPr>
                <w:sz w:val="28"/>
                <w:szCs w:val="28"/>
              </w:rPr>
              <w:t xml:space="preserve"> годы -</w:t>
            </w:r>
            <w:r w:rsidR="009A54CC">
              <w:rPr>
                <w:sz w:val="28"/>
                <w:szCs w:val="28"/>
              </w:rPr>
              <w:t>5</w:t>
            </w:r>
            <w:r w:rsidR="00DB5C31" w:rsidRPr="00DB5C31">
              <w:rPr>
                <w:sz w:val="28"/>
                <w:szCs w:val="28"/>
              </w:rPr>
              <w:t>65</w:t>
            </w:r>
            <w:r w:rsidRPr="00DB5C31">
              <w:rPr>
                <w:sz w:val="28"/>
                <w:szCs w:val="28"/>
              </w:rPr>
              <w:t xml:space="preserve"> тыс. руб.,</w:t>
            </w:r>
          </w:p>
          <w:p w:rsidR="00BA1E46" w:rsidRPr="00D65B6B" w:rsidRDefault="00BA1E46" w:rsidP="00525C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B5C31">
              <w:rPr>
                <w:sz w:val="28"/>
                <w:szCs w:val="28"/>
              </w:rPr>
              <w:t xml:space="preserve">из них местный бюджет – </w:t>
            </w:r>
            <w:r w:rsidR="009A54CC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="00DB5C31">
              <w:rPr>
                <w:sz w:val="28"/>
                <w:szCs w:val="28"/>
              </w:rPr>
              <w:t>65</w:t>
            </w:r>
            <w:r w:rsidRPr="00D65B6B">
              <w:rPr>
                <w:sz w:val="28"/>
                <w:szCs w:val="28"/>
              </w:rPr>
              <w:t xml:space="preserve"> тыс. руб.</w:t>
            </w:r>
          </w:p>
          <w:p w:rsidR="007A25A3" w:rsidRPr="00D65B6B" w:rsidRDefault="007A25A3" w:rsidP="00525C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65B6B">
              <w:rPr>
                <w:sz w:val="28"/>
                <w:szCs w:val="28"/>
              </w:rPr>
              <w:t xml:space="preserve">Источники финансирования: местный бюджет, бюджет Ленинградской области. </w:t>
            </w:r>
            <w:r w:rsidR="00342EEB" w:rsidRPr="00D65B6B">
              <w:rPr>
                <w:sz w:val="28"/>
                <w:szCs w:val="28"/>
              </w:rPr>
              <w:t>Объем финансирования Программы корректируется ежегодно после принятия решения о бюджете МО Вындиноостровское сельское поселение</w:t>
            </w:r>
            <w:r w:rsidR="009A443A" w:rsidRPr="00D65B6B">
              <w:rPr>
                <w:sz w:val="28"/>
                <w:szCs w:val="28"/>
              </w:rPr>
              <w:t xml:space="preserve"> на очередной финансовый год и на плановый период.</w:t>
            </w:r>
          </w:p>
        </w:tc>
      </w:tr>
      <w:tr w:rsidR="00BA1E46" w:rsidTr="007A25A3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E46" w:rsidRDefault="007A25A3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Прогноз о</w:t>
            </w:r>
            <w:r w:rsidR="00BA1E46">
              <w:rPr>
                <w:sz w:val="28"/>
                <w:szCs w:val="28"/>
              </w:rPr>
              <w:t>жидаемы</w:t>
            </w:r>
            <w:r>
              <w:rPr>
                <w:sz w:val="28"/>
                <w:szCs w:val="28"/>
              </w:rPr>
              <w:t>х социально-экономических (экологических)</w:t>
            </w:r>
            <w:r w:rsidR="00BA1E46">
              <w:rPr>
                <w:sz w:val="28"/>
                <w:szCs w:val="28"/>
              </w:rPr>
              <w:t xml:space="preserve"> результат</w:t>
            </w:r>
            <w:r w:rsidR="00E47044">
              <w:rPr>
                <w:sz w:val="28"/>
                <w:szCs w:val="28"/>
              </w:rPr>
              <w:t>ов реализации программы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E46" w:rsidRDefault="00E47044" w:rsidP="00E47044">
            <w:pPr>
              <w:pStyle w:val="a9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Уничтожение борщевика на землях населённых пунктов, входящих в состав МО Вындиноостровское сельское поселение.</w:t>
            </w:r>
          </w:p>
          <w:p w:rsidR="00E47044" w:rsidRDefault="00E47044" w:rsidP="00E47044">
            <w:pPr>
              <w:pStyle w:val="a9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Ликвидация угрозы неконтролируемого распространения борщевика на всей территории МО Вындиноостровское сельское поселение.</w:t>
            </w:r>
          </w:p>
          <w:p w:rsidR="00E47044" w:rsidRPr="00E47044" w:rsidRDefault="00E47044" w:rsidP="00E47044">
            <w:pPr>
              <w:pStyle w:val="a9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Исключение случаев травматизма среди населения.</w:t>
            </w:r>
          </w:p>
        </w:tc>
      </w:tr>
      <w:tr w:rsidR="00E47044" w:rsidTr="007A25A3">
        <w:trPr>
          <w:trHeight w:val="1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044" w:rsidRDefault="00E47044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организации контроля за выполнением мероприятий программы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044" w:rsidRPr="00E47044" w:rsidRDefault="00E47044" w:rsidP="00E4704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выполнением программы осуществляет Администрация МО Вындиноостровское сельское поселение</w:t>
            </w:r>
          </w:p>
        </w:tc>
      </w:tr>
    </w:tbl>
    <w:p w:rsidR="00BA1E46" w:rsidRDefault="00BA1E46" w:rsidP="00BA1E46">
      <w:pPr>
        <w:jc w:val="center"/>
        <w:rPr>
          <w:sz w:val="28"/>
          <w:szCs w:val="28"/>
        </w:rPr>
      </w:pPr>
    </w:p>
    <w:p w:rsidR="00BA1E46" w:rsidRPr="00730A06" w:rsidRDefault="00BA1E46" w:rsidP="00BA1E46">
      <w:pPr>
        <w:jc w:val="center"/>
        <w:rPr>
          <w:b/>
          <w:bCs/>
          <w:sz w:val="28"/>
          <w:szCs w:val="28"/>
        </w:rPr>
      </w:pPr>
      <w:r w:rsidRPr="00730A06">
        <w:rPr>
          <w:b/>
          <w:bCs/>
          <w:sz w:val="28"/>
          <w:szCs w:val="28"/>
        </w:rPr>
        <w:t xml:space="preserve">1.Содержание проблемы и обоснование необходимости </w:t>
      </w:r>
    </w:p>
    <w:p w:rsidR="00BA1E46" w:rsidRPr="00730A06" w:rsidRDefault="00BA1E46" w:rsidP="00BA1E46">
      <w:pPr>
        <w:jc w:val="center"/>
        <w:rPr>
          <w:b/>
          <w:bCs/>
          <w:sz w:val="28"/>
          <w:szCs w:val="28"/>
        </w:rPr>
      </w:pPr>
      <w:r w:rsidRPr="00730A06">
        <w:rPr>
          <w:b/>
          <w:bCs/>
          <w:sz w:val="28"/>
          <w:szCs w:val="28"/>
        </w:rPr>
        <w:t>ее решения программными методами</w:t>
      </w:r>
    </w:p>
    <w:p w:rsidR="00BA1E46" w:rsidRDefault="00BA1E46" w:rsidP="00BA1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Борщевик  Сосновского  с  1960-х   культивировался  во  многих  регионах  России,  а  также  в   Волховском  районе,   как  перспективная  кормовая  культура, выведенная  исследователем  флоры  Кавказа  Сосновским  Д.И.</w:t>
      </w:r>
    </w:p>
    <w:p w:rsidR="00BA1E46" w:rsidRDefault="00BA1E46" w:rsidP="00BA1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Листья и плоды борщевика богаты эфирными маслами, содержащими  фурокумарины – фотосенсибилизирующие  вещества. При  попадании  на  кожу  эти  вещества  ослабляют  ее  устойчивость  против  ультрафиолетового  излучения.  После  контакта  с  растением,  особенно  в  солнечные  дни,  на  коже  может  появиться  ожог  1-3-й  степени. Особая  опасность  заключается  в  том,  что  после  прикосновения  к  растению  поражение  может </w:t>
      </w:r>
      <w:r w:rsidR="00C6404C">
        <w:rPr>
          <w:sz w:val="28"/>
          <w:szCs w:val="28"/>
        </w:rPr>
        <w:t xml:space="preserve">проявится </w:t>
      </w:r>
      <w:r>
        <w:rPr>
          <w:sz w:val="28"/>
          <w:szCs w:val="28"/>
        </w:rPr>
        <w:t xml:space="preserve"> не  сразу,  через  день-два.</w:t>
      </w:r>
    </w:p>
    <w:p w:rsidR="00BA1E46" w:rsidRDefault="00BA1E46" w:rsidP="00BA1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некоторых  случаях  сок  борщевика  Сосновского  может  вызвать  у  человека токсикологическое  отравление,  которое  сопровождается  нарушением  работы  нервной  системы  и  сердечной  мышцы.  Растение  является  серьезной угрозой  для  здоровья  человека.</w:t>
      </w:r>
    </w:p>
    <w:p w:rsidR="00BA1E46" w:rsidRDefault="00BA1E46" w:rsidP="00BA1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 в  растении  содержатся  биологически  активные  вещества – фитоэстрогены,  которые  могут  вызывать  расстройство  </w:t>
      </w:r>
      <w:r>
        <w:rPr>
          <w:sz w:val="28"/>
          <w:szCs w:val="28"/>
        </w:rPr>
        <w:lastRenderedPageBreak/>
        <w:t>воспроизводительной  функции  у  животных.</w:t>
      </w:r>
    </w:p>
    <w:p w:rsidR="00BA1E46" w:rsidRDefault="00BA1E46" w:rsidP="00BA1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 настоящее  время  борщевик  Сосновского  интенсивно распространяется  на  заброшенных  землях,  откосах  мелиоративных  каналов,  обочинах  дорог. Борщевик  Сосновского  устойчив  к  неблагоприятным  климатическим  условиям,  активно  подавляет  произрастание  других  видов  растений,  вытесняет  естественную  растительность,  а  также  может  образовывать  насаждения  различной  плотности  площадью от  нескольких  квадратных  метров  до  нескольких  гектаров.</w:t>
      </w:r>
    </w:p>
    <w:p w:rsidR="00BA1E46" w:rsidRDefault="00BA1E46" w:rsidP="00BA1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Борщевик  Сосновского  (далее борщевик)  снижает  ценность  земельных  ресурсов  и  наносит  вред  окружающей  среде. Прогноз  дальнейшего  распространения  борщевика  на  территории  Волховского  района  показывает,  что  через  пять-семь  лет   30%  земель в  природных  ландшафтах  и  40%  сельскохозяйственных  земель  может  быть  засорено  борщевиком.  Поэтому  в  настоящее  время  борьба  с  этим  опасным  растением  приобретает  особую  актуальность.</w:t>
      </w:r>
    </w:p>
    <w:p w:rsidR="00BA1E46" w:rsidRPr="00B84A93" w:rsidRDefault="00BA1E46" w:rsidP="00BA1E46">
      <w:pPr>
        <w:ind w:firstLine="708"/>
        <w:jc w:val="both"/>
        <w:rPr>
          <w:sz w:val="28"/>
          <w:szCs w:val="28"/>
        </w:rPr>
      </w:pPr>
      <w:r w:rsidRPr="00B84A93">
        <w:rPr>
          <w:sz w:val="28"/>
          <w:szCs w:val="28"/>
        </w:rPr>
        <w:t>В результате предварительного обследования территории сельского поселения МО Вындиноостровское сельское поселение выявлена засоренная территория на землях сельскохозяйственного назначения, в полосе отвода автомобильной трассы «Зуево-Новая Ладога»</w:t>
      </w:r>
      <w:r w:rsidR="00951489" w:rsidRPr="00B84A93">
        <w:rPr>
          <w:sz w:val="28"/>
          <w:szCs w:val="28"/>
        </w:rPr>
        <w:t xml:space="preserve">, на территориях населенных пунктов. </w:t>
      </w:r>
      <w:r w:rsidRPr="00B84A93">
        <w:rPr>
          <w:sz w:val="28"/>
          <w:szCs w:val="28"/>
        </w:rPr>
        <w:t>Комплекс мероприятий по уничтожению борщевика включает в себя:</w:t>
      </w:r>
    </w:p>
    <w:p w:rsidR="00D45DD2" w:rsidRDefault="00951489" w:rsidP="00D45DD2">
      <w:pPr>
        <w:jc w:val="both"/>
        <w:rPr>
          <w:sz w:val="28"/>
          <w:szCs w:val="28"/>
        </w:rPr>
      </w:pPr>
      <w:r w:rsidRPr="00B84A93">
        <w:rPr>
          <w:sz w:val="28"/>
          <w:szCs w:val="28"/>
        </w:rPr>
        <w:t xml:space="preserve">     </w:t>
      </w:r>
      <w:r w:rsidR="00D45DD2">
        <w:rPr>
          <w:sz w:val="28"/>
          <w:szCs w:val="28"/>
        </w:rPr>
        <w:t xml:space="preserve">     </w:t>
      </w:r>
      <w:r w:rsidR="00D45DD2" w:rsidRPr="00B84A93">
        <w:rPr>
          <w:sz w:val="28"/>
          <w:szCs w:val="28"/>
        </w:rPr>
        <w:t>- информационная работа с населением о необходимых мерах</w:t>
      </w:r>
      <w:r w:rsidR="00D45DD2">
        <w:rPr>
          <w:sz w:val="28"/>
          <w:szCs w:val="28"/>
        </w:rPr>
        <w:t xml:space="preserve"> по борьбе с борщевиком (размещение информации на официальном сайте администрации, распространение наглядной агитации, проведение собраний граждан);</w:t>
      </w:r>
    </w:p>
    <w:p w:rsidR="003F23FE" w:rsidRPr="00B84A93" w:rsidRDefault="003F23FE" w:rsidP="003F23FE">
      <w:pPr>
        <w:jc w:val="both"/>
        <w:rPr>
          <w:sz w:val="28"/>
          <w:szCs w:val="28"/>
        </w:rPr>
      </w:pPr>
      <w:r w:rsidRPr="00B84A93">
        <w:rPr>
          <w:sz w:val="28"/>
          <w:szCs w:val="28"/>
        </w:rPr>
        <w:t xml:space="preserve">     - химический метод- применение </w:t>
      </w:r>
      <w:r w:rsidR="00150C82">
        <w:rPr>
          <w:sz w:val="28"/>
          <w:szCs w:val="28"/>
        </w:rPr>
        <w:t xml:space="preserve">единственного </w:t>
      </w:r>
      <w:r w:rsidRPr="00B84A93">
        <w:rPr>
          <w:sz w:val="28"/>
          <w:szCs w:val="28"/>
        </w:rPr>
        <w:t>гербицид</w:t>
      </w:r>
      <w:r w:rsidR="00150C82">
        <w:rPr>
          <w:sz w:val="28"/>
          <w:szCs w:val="28"/>
        </w:rPr>
        <w:t>а – Магнум, ВДГ (600г/кг метсульфурон-метила), который является эффективным гербицидом в борьбе с борщевиком Сосновского и обладает системным действием, уничтожает вегетирующие растения проростки из семян почве</w:t>
      </w:r>
      <w:r w:rsidRPr="00B84A93">
        <w:rPr>
          <w:sz w:val="28"/>
          <w:szCs w:val="28"/>
        </w:rPr>
        <w:t xml:space="preserve"> на заросших участках</w:t>
      </w:r>
      <w:r w:rsidR="00150C82">
        <w:rPr>
          <w:sz w:val="28"/>
          <w:szCs w:val="28"/>
        </w:rPr>
        <w:t>. Работы проводятся в</w:t>
      </w:r>
      <w:r w:rsidRPr="00B84A93">
        <w:rPr>
          <w:sz w:val="28"/>
          <w:szCs w:val="28"/>
        </w:rPr>
        <w:t xml:space="preserve"> </w:t>
      </w:r>
      <w:r w:rsidR="00150C82">
        <w:rPr>
          <w:sz w:val="28"/>
          <w:szCs w:val="28"/>
        </w:rPr>
        <w:t>1</w:t>
      </w:r>
      <w:r w:rsidRPr="00B84A93">
        <w:rPr>
          <w:sz w:val="28"/>
          <w:szCs w:val="28"/>
        </w:rPr>
        <w:t xml:space="preserve"> </w:t>
      </w:r>
      <w:r w:rsidR="00150C82">
        <w:rPr>
          <w:sz w:val="28"/>
          <w:szCs w:val="28"/>
        </w:rPr>
        <w:t>этап (май-</w:t>
      </w:r>
      <w:r w:rsidRPr="00B84A93">
        <w:rPr>
          <w:sz w:val="28"/>
          <w:szCs w:val="28"/>
        </w:rPr>
        <w:t>июнь) и по мере отрастания борщевика</w:t>
      </w:r>
      <w:r w:rsidR="00150C82">
        <w:rPr>
          <w:sz w:val="28"/>
          <w:szCs w:val="28"/>
        </w:rPr>
        <w:t xml:space="preserve"> не свыше 40 см.</w:t>
      </w:r>
      <w:r w:rsidRPr="00B84A93">
        <w:rPr>
          <w:sz w:val="28"/>
          <w:szCs w:val="28"/>
        </w:rPr>
        <w:t>;</w:t>
      </w:r>
    </w:p>
    <w:p w:rsidR="00B84A93" w:rsidRPr="00B84A93" w:rsidRDefault="00B84A93" w:rsidP="003F23FE">
      <w:pPr>
        <w:jc w:val="both"/>
        <w:rPr>
          <w:sz w:val="28"/>
          <w:szCs w:val="28"/>
        </w:rPr>
      </w:pPr>
      <w:r w:rsidRPr="00B84A93">
        <w:rPr>
          <w:sz w:val="28"/>
          <w:szCs w:val="28"/>
        </w:rPr>
        <w:t xml:space="preserve">   </w:t>
      </w:r>
      <w:r w:rsidR="00342EEB">
        <w:rPr>
          <w:sz w:val="28"/>
          <w:szCs w:val="28"/>
        </w:rPr>
        <w:t xml:space="preserve"> </w:t>
      </w:r>
      <w:r w:rsidRPr="00B84A93">
        <w:rPr>
          <w:sz w:val="28"/>
          <w:szCs w:val="28"/>
        </w:rPr>
        <w:t xml:space="preserve"> </w:t>
      </w:r>
      <w:r>
        <w:rPr>
          <w:sz w:val="28"/>
          <w:szCs w:val="28"/>
        </w:rPr>
        <w:t>- м</w:t>
      </w:r>
      <w:r w:rsidRPr="00B84A93">
        <w:rPr>
          <w:sz w:val="28"/>
          <w:szCs w:val="28"/>
        </w:rPr>
        <w:t>еханический метод – многократное скашивание (не менее 3 раз за сезон), начиная с фазы розетки и до начала бутонизации;</w:t>
      </w:r>
    </w:p>
    <w:p w:rsidR="003F23FE" w:rsidRDefault="003F23FE" w:rsidP="003F23FE">
      <w:pPr>
        <w:jc w:val="both"/>
        <w:rPr>
          <w:sz w:val="28"/>
          <w:szCs w:val="28"/>
        </w:rPr>
      </w:pPr>
      <w:r w:rsidRPr="00B84A93">
        <w:rPr>
          <w:sz w:val="28"/>
          <w:szCs w:val="28"/>
        </w:rPr>
        <w:t xml:space="preserve">     - агротехнический метод – неодн</w:t>
      </w:r>
      <w:r w:rsidR="00B84A93" w:rsidRPr="00B84A93">
        <w:rPr>
          <w:sz w:val="28"/>
          <w:szCs w:val="28"/>
        </w:rPr>
        <w:t>о</w:t>
      </w:r>
      <w:r w:rsidRPr="00B84A93">
        <w:rPr>
          <w:sz w:val="28"/>
          <w:szCs w:val="28"/>
        </w:rPr>
        <w:t>кратно проведение вспашки, посев многолетних трав (включая быстрорастущие злаки и бобовые)</w:t>
      </w:r>
      <w:r w:rsidR="00342EEB">
        <w:rPr>
          <w:sz w:val="28"/>
          <w:szCs w:val="28"/>
        </w:rPr>
        <w:t>;</w:t>
      </w:r>
    </w:p>
    <w:p w:rsidR="00342EEB" w:rsidRPr="00342EEB" w:rsidRDefault="00342EEB" w:rsidP="003F2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342EEB">
        <w:rPr>
          <w:color w:val="000000"/>
          <w:sz w:val="28"/>
          <w:szCs w:val="28"/>
          <w:shd w:val="clear" w:color="auto" w:fill="FFFFFF"/>
        </w:rPr>
        <w:t>оценка эффективности проведенных химических мероприятий после каждой обработки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BA1E46" w:rsidRPr="0054557C" w:rsidRDefault="009036E0" w:rsidP="00BA1E46">
      <w:pPr>
        <w:jc w:val="both"/>
        <w:rPr>
          <w:sz w:val="28"/>
          <w:szCs w:val="28"/>
        </w:rPr>
      </w:pPr>
      <w:r w:rsidRPr="00B84A93">
        <w:rPr>
          <w:sz w:val="28"/>
          <w:szCs w:val="28"/>
        </w:rPr>
        <w:t xml:space="preserve">     </w:t>
      </w:r>
      <w:r w:rsidR="00BA1E46" w:rsidRPr="0054557C">
        <w:rPr>
          <w:b/>
          <w:sz w:val="28"/>
          <w:szCs w:val="28"/>
        </w:rPr>
        <w:t xml:space="preserve">     </w:t>
      </w:r>
      <w:r w:rsidR="00BA1E46" w:rsidRPr="0054557C">
        <w:rPr>
          <w:sz w:val="28"/>
          <w:szCs w:val="28"/>
        </w:rPr>
        <w:t xml:space="preserve">В  результате  реализации  Программы  планируется  ввести  в  оборот  </w:t>
      </w:r>
      <w:r w:rsidR="0083102C">
        <w:rPr>
          <w:sz w:val="28"/>
          <w:szCs w:val="28"/>
        </w:rPr>
        <w:t>20</w:t>
      </w:r>
      <w:r w:rsidR="00BA1E46" w:rsidRPr="00D65B6B">
        <w:rPr>
          <w:sz w:val="28"/>
          <w:szCs w:val="28"/>
        </w:rPr>
        <w:t>,0</w:t>
      </w:r>
      <w:r w:rsidR="00BA1E46" w:rsidRPr="0054557C">
        <w:rPr>
          <w:sz w:val="28"/>
          <w:szCs w:val="28"/>
        </w:rPr>
        <w:t xml:space="preserve">  га  земель  сельскохозяйственных  товаропроизводителей и не допустить      случаев  травматизма  среди  населения.</w:t>
      </w:r>
    </w:p>
    <w:p w:rsidR="00BA1E46" w:rsidRPr="00730A06" w:rsidRDefault="00BA1E46" w:rsidP="00BA1E46">
      <w:pPr>
        <w:jc w:val="center"/>
        <w:rPr>
          <w:sz w:val="28"/>
          <w:szCs w:val="28"/>
          <w:highlight w:val="yellow"/>
        </w:rPr>
      </w:pPr>
    </w:p>
    <w:p w:rsidR="000134C0" w:rsidRDefault="000134C0" w:rsidP="009A443A">
      <w:pPr>
        <w:jc w:val="center"/>
        <w:rPr>
          <w:b/>
          <w:bCs/>
          <w:sz w:val="28"/>
          <w:szCs w:val="28"/>
        </w:rPr>
      </w:pPr>
    </w:p>
    <w:p w:rsidR="000134C0" w:rsidRDefault="000134C0" w:rsidP="009A443A">
      <w:pPr>
        <w:jc w:val="center"/>
        <w:rPr>
          <w:b/>
          <w:bCs/>
          <w:sz w:val="28"/>
          <w:szCs w:val="28"/>
        </w:rPr>
        <w:sectPr w:rsidR="000134C0" w:rsidSect="00DE3D7C">
          <w:pgSz w:w="11906" w:h="16838"/>
          <w:pgMar w:top="568" w:right="850" w:bottom="1418" w:left="1701" w:header="708" w:footer="708" w:gutter="0"/>
          <w:cols w:space="708"/>
          <w:docGrid w:linePitch="360"/>
        </w:sectPr>
      </w:pPr>
    </w:p>
    <w:p w:rsidR="007A29B1" w:rsidRDefault="007A29B1" w:rsidP="009A443A">
      <w:pPr>
        <w:jc w:val="center"/>
        <w:rPr>
          <w:b/>
          <w:bCs/>
          <w:sz w:val="28"/>
          <w:szCs w:val="28"/>
        </w:rPr>
      </w:pPr>
    </w:p>
    <w:p w:rsidR="007A29B1" w:rsidRDefault="007A29B1" w:rsidP="009A443A">
      <w:pPr>
        <w:jc w:val="center"/>
        <w:rPr>
          <w:b/>
          <w:bCs/>
          <w:sz w:val="28"/>
          <w:szCs w:val="28"/>
        </w:rPr>
      </w:pPr>
    </w:p>
    <w:p w:rsidR="009A443A" w:rsidRDefault="009A443A" w:rsidP="009A44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730A06">
        <w:rPr>
          <w:b/>
          <w:bCs/>
          <w:sz w:val="28"/>
          <w:szCs w:val="28"/>
        </w:rPr>
        <w:t>.</w:t>
      </w:r>
      <w:r w:rsidR="0054557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Мероприятия Программ</w:t>
      </w:r>
      <w:r w:rsidR="00CC2FFF">
        <w:rPr>
          <w:b/>
          <w:bCs/>
          <w:sz w:val="28"/>
          <w:szCs w:val="28"/>
        </w:rPr>
        <w:t>ы</w:t>
      </w:r>
    </w:p>
    <w:p w:rsidR="00CC2FFF" w:rsidRDefault="00CC2FFF" w:rsidP="00CC2FFF">
      <w:pPr>
        <w:jc w:val="center"/>
        <w:rPr>
          <w:sz w:val="28"/>
          <w:szCs w:val="28"/>
        </w:rPr>
      </w:pPr>
      <w:r>
        <w:rPr>
          <w:sz w:val="28"/>
          <w:szCs w:val="28"/>
        </w:rPr>
        <w:t>«Борьба  с  борщевиком  Сосновского  на территории</w:t>
      </w:r>
    </w:p>
    <w:p w:rsidR="00CC2FFF" w:rsidRDefault="00CC2FFF" w:rsidP="00CC2FF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Вындиноостровское сельское поселение</w:t>
      </w:r>
    </w:p>
    <w:p w:rsidR="00726B2B" w:rsidRDefault="00CC2FFF" w:rsidP="009C25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</w:t>
      </w:r>
      <w:r w:rsidR="0083102C">
        <w:rPr>
          <w:sz w:val="28"/>
          <w:szCs w:val="28"/>
        </w:rPr>
        <w:t>4</w:t>
      </w:r>
      <w:r>
        <w:rPr>
          <w:sz w:val="28"/>
          <w:szCs w:val="28"/>
        </w:rPr>
        <w:t xml:space="preserve"> -202</w:t>
      </w:r>
      <w:r w:rsidR="0083102C">
        <w:rPr>
          <w:sz w:val="28"/>
          <w:szCs w:val="28"/>
        </w:rPr>
        <w:t>8</w:t>
      </w:r>
      <w:r>
        <w:rPr>
          <w:sz w:val="28"/>
          <w:szCs w:val="28"/>
        </w:rPr>
        <w:t xml:space="preserve"> годы»</w:t>
      </w:r>
    </w:p>
    <w:tbl>
      <w:tblPr>
        <w:tblStyle w:val="aa"/>
        <w:tblW w:w="15588" w:type="dxa"/>
        <w:tblLook w:val="04A0" w:firstRow="1" w:lastRow="0" w:firstColumn="1" w:lastColumn="0" w:noHBand="0" w:noVBand="1"/>
      </w:tblPr>
      <w:tblGrid>
        <w:gridCol w:w="577"/>
        <w:gridCol w:w="4929"/>
        <w:gridCol w:w="2189"/>
        <w:gridCol w:w="1926"/>
        <w:gridCol w:w="1147"/>
        <w:gridCol w:w="993"/>
        <w:gridCol w:w="992"/>
        <w:gridCol w:w="850"/>
        <w:gridCol w:w="993"/>
        <w:gridCol w:w="992"/>
      </w:tblGrid>
      <w:tr w:rsidR="003928B7" w:rsidRPr="003F3016" w:rsidTr="003928B7">
        <w:trPr>
          <w:trHeight w:val="276"/>
        </w:trPr>
        <w:tc>
          <w:tcPr>
            <w:tcW w:w="577" w:type="dxa"/>
            <w:vMerge w:val="restart"/>
          </w:tcPr>
          <w:p w:rsidR="003928B7" w:rsidRPr="003F3016" w:rsidRDefault="003928B7" w:rsidP="009C25AC">
            <w:pPr>
              <w:jc w:val="center"/>
              <w:rPr>
                <w:sz w:val="24"/>
                <w:szCs w:val="24"/>
              </w:rPr>
            </w:pPr>
            <w:r w:rsidRPr="003F3016">
              <w:rPr>
                <w:sz w:val="24"/>
                <w:szCs w:val="24"/>
              </w:rPr>
              <w:t>№ п/п</w:t>
            </w:r>
          </w:p>
        </w:tc>
        <w:tc>
          <w:tcPr>
            <w:tcW w:w="4929" w:type="dxa"/>
            <w:vMerge w:val="restart"/>
          </w:tcPr>
          <w:p w:rsidR="003928B7" w:rsidRPr="003F3016" w:rsidRDefault="003928B7" w:rsidP="009C25AC">
            <w:pPr>
              <w:jc w:val="center"/>
              <w:rPr>
                <w:sz w:val="24"/>
                <w:szCs w:val="24"/>
              </w:rPr>
            </w:pPr>
            <w:r w:rsidRPr="003F3016">
              <w:rPr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189" w:type="dxa"/>
            <w:vMerge w:val="restart"/>
          </w:tcPr>
          <w:p w:rsidR="003928B7" w:rsidRPr="003F3016" w:rsidRDefault="003928B7" w:rsidP="009C25AC">
            <w:pPr>
              <w:jc w:val="center"/>
              <w:rPr>
                <w:sz w:val="24"/>
                <w:szCs w:val="24"/>
              </w:rPr>
            </w:pPr>
            <w:r w:rsidRPr="003F3016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1926" w:type="dxa"/>
            <w:vMerge w:val="restart"/>
          </w:tcPr>
          <w:p w:rsidR="003928B7" w:rsidRPr="003F3016" w:rsidRDefault="003928B7" w:rsidP="009C25AC">
            <w:pPr>
              <w:jc w:val="center"/>
              <w:rPr>
                <w:sz w:val="24"/>
                <w:szCs w:val="24"/>
              </w:rPr>
            </w:pPr>
            <w:r w:rsidRPr="003F3016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96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928B7" w:rsidRPr="003F3016" w:rsidRDefault="003928B7" w:rsidP="00BD34CC">
            <w:pPr>
              <w:widowControl/>
              <w:suppressAutoHyphens w:val="0"/>
              <w:autoSpaceDE/>
              <w:spacing w:after="200" w:line="276" w:lineRule="auto"/>
              <w:jc w:val="center"/>
            </w:pPr>
            <w:r>
              <w:t>годы</w:t>
            </w:r>
          </w:p>
        </w:tc>
      </w:tr>
      <w:tr w:rsidR="003928B7" w:rsidRPr="003F3016" w:rsidTr="003928B7">
        <w:trPr>
          <w:trHeight w:val="250"/>
        </w:trPr>
        <w:tc>
          <w:tcPr>
            <w:tcW w:w="577" w:type="dxa"/>
            <w:vMerge/>
          </w:tcPr>
          <w:p w:rsidR="003928B7" w:rsidRPr="003F3016" w:rsidRDefault="003928B7" w:rsidP="009C2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  <w:vMerge/>
          </w:tcPr>
          <w:p w:rsidR="003928B7" w:rsidRPr="003F3016" w:rsidRDefault="003928B7" w:rsidP="009C2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3928B7" w:rsidRPr="003F3016" w:rsidRDefault="003928B7" w:rsidP="009C2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3928B7" w:rsidRPr="003F3016" w:rsidRDefault="003928B7" w:rsidP="009C2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:rsidR="003928B7" w:rsidRPr="003F3016" w:rsidRDefault="003928B7" w:rsidP="009C25AC">
            <w:pPr>
              <w:jc w:val="center"/>
              <w:rPr>
                <w:sz w:val="24"/>
                <w:szCs w:val="24"/>
              </w:rPr>
            </w:pPr>
            <w:r w:rsidRPr="003F3016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3928B7" w:rsidRPr="003F3016" w:rsidRDefault="003928B7" w:rsidP="0083102C">
            <w:pPr>
              <w:jc w:val="center"/>
              <w:rPr>
                <w:sz w:val="24"/>
                <w:szCs w:val="24"/>
              </w:rPr>
            </w:pPr>
            <w:r w:rsidRPr="003F3016">
              <w:rPr>
                <w:sz w:val="24"/>
                <w:szCs w:val="24"/>
              </w:rPr>
              <w:t>202</w:t>
            </w:r>
            <w:r w:rsidR="0083102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928B7" w:rsidRPr="003F3016" w:rsidRDefault="003928B7" w:rsidP="0083102C">
            <w:pPr>
              <w:jc w:val="center"/>
              <w:rPr>
                <w:sz w:val="24"/>
                <w:szCs w:val="24"/>
              </w:rPr>
            </w:pPr>
            <w:r w:rsidRPr="003F3016">
              <w:rPr>
                <w:sz w:val="24"/>
                <w:szCs w:val="24"/>
              </w:rPr>
              <w:t>202</w:t>
            </w:r>
            <w:r w:rsidR="0083102C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928B7" w:rsidRPr="003F3016" w:rsidRDefault="003928B7" w:rsidP="0083102C">
            <w:pPr>
              <w:jc w:val="center"/>
              <w:rPr>
                <w:sz w:val="24"/>
                <w:szCs w:val="24"/>
              </w:rPr>
            </w:pPr>
            <w:r w:rsidRPr="003F3016">
              <w:rPr>
                <w:sz w:val="24"/>
                <w:szCs w:val="24"/>
              </w:rPr>
              <w:t>202</w:t>
            </w:r>
            <w:r w:rsidR="0083102C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928B7" w:rsidRPr="003F3016" w:rsidRDefault="003928B7" w:rsidP="0083102C">
            <w:pPr>
              <w:jc w:val="center"/>
              <w:rPr>
                <w:sz w:val="24"/>
                <w:szCs w:val="24"/>
              </w:rPr>
            </w:pPr>
            <w:r w:rsidRPr="003F3016">
              <w:rPr>
                <w:sz w:val="24"/>
                <w:szCs w:val="24"/>
              </w:rPr>
              <w:t>202</w:t>
            </w:r>
            <w:r w:rsidR="0083102C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928B7" w:rsidRPr="003F3016" w:rsidRDefault="003928B7" w:rsidP="0083102C">
            <w:pPr>
              <w:jc w:val="center"/>
              <w:rPr>
                <w:sz w:val="24"/>
                <w:szCs w:val="24"/>
              </w:rPr>
            </w:pPr>
            <w:r w:rsidRPr="003F3016">
              <w:rPr>
                <w:sz w:val="24"/>
                <w:szCs w:val="24"/>
              </w:rPr>
              <w:t>202</w:t>
            </w:r>
            <w:r w:rsidR="0083102C">
              <w:rPr>
                <w:sz w:val="24"/>
                <w:szCs w:val="24"/>
              </w:rPr>
              <w:t>8</w:t>
            </w:r>
          </w:p>
        </w:tc>
      </w:tr>
      <w:tr w:rsidR="003928B7" w:rsidRPr="003F3016" w:rsidTr="003928B7">
        <w:tc>
          <w:tcPr>
            <w:tcW w:w="577" w:type="dxa"/>
          </w:tcPr>
          <w:p w:rsidR="003928B7" w:rsidRPr="003F3016" w:rsidRDefault="003928B7" w:rsidP="009C25AC">
            <w:pPr>
              <w:jc w:val="center"/>
              <w:rPr>
                <w:sz w:val="24"/>
                <w:szCs w:val="24"/>
              </w:rPr>
            </w:pPr>
            <w:r w:rsidRPr="003F3016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3928B7" w:rsidRPr="003F3016" w:rsidRDefault="003928B7" w:rsidP="009C25AC">
            <w:pPr>
              <w:jc w:val="center"/>
              <w:rPr>
                <w:sz w:val="24"/>
                <w:szCs w:val="24"/>
              </w:rPr>
            </w:pPr>
            <w:r w:rsidRPr="003F3016">
              <w:rPr>
                <w:sz w:val="24"/>
                <w:szCs w:val="24"/>
              </w:rPr>
              <w:t>2</w:t>
            </w:r>
          </w:p>
        </w:tc>
        <w:tc>
          <w:tcPr>
            <w:tcW w:w="2189" w:type="dxa"/>
          </w:tcPr>
          <w:p w:rsidR="003928B7" w:rsidRPr="003F3016" w:rsidRDefault="003928B7" w:rsidP="009C25AC">
            <w:pPr>
              <w:jc w:val="center"/>
              <w:rPr>
                <w:sz w:val="24"/>
                <w:szCs w:val="24"/>
              </w:rPr>
            </w:pPr>
            <w:r w:rsidRPr="003F3016">
              <w:rPr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:rsidR="003928B7" w:rsidRPr="003F3016" w:rsidRDefault="003928B7" w:rsidP="009C25AC">
            <w:pPr>
              <w:jc w:val="center"/>
              <w:rPr>
                <w:sz w:val="24"/>
                <w:szCs w:val="24"/>
              </w:rPr>
            </w:pPr>
            <w:r w:rsidRPr="003F3016">
              <w:rPr>
                <w:sz w:val="24"/>
                <w:szCs w:val="24"/>
              </w:rPr>
              <w:t>4</w:t>
            </w:r>
          </w:p>
        </w:tc>
        <w:tc>
          <w:tcPr>
            <w:tcW w:w="1147" w:type="dxa"/>
          </w:tcPr>
          <w:p w:rsidR="003928B7" w:rsidRPr="003F3016" w:rsidRDefault="003928B7" w:rsidP="009C25AC">
            <w:pPr>
              <w:jc w:val="center"/>
              <w:rPr>
                <w:sz w:val="24"/>
                <w:szCs w:val="24"/>
              </w:rPr>
            </w:pPr>
            <w:r w:rsidRPr="003F3016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928B7" w:rsidRPr="003F3016" w:rsidRDefault="003928B7" w:rsidP="009C25AC">
            <w:pPr>
              <w:jc w:val="center"/>
              <w:rPr>
                <w:sz w:val="24"/>
                <w:szCs w:val="24"/>
              </w:rPr>
            </w:pPr>
            <w:r w:rsidRPr="003F3016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928B7" w:rsidRPr="003F3016" w:rsidRDefault="003928B7" w:rsidP="009C25AC">
            <w:pPr>
              <w:jc w:val="center"/>
              <w:rPr>
                <w:sz w:val="24"/>
                <w:szCs w:val="24"/>
              </w:rPr>
            </w:pPr>
            <w:r w:rsidRPr="003F3016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928B7" w:rsidRPr="003F3016" w:rsidRDefault="003928B7" w:rsidP="009C25AC">
            <w:pPr>
              <w:jc w:val="center"/>
              <w:rPr>
                <w:sz w:val="24"/>
                <w:szCs w:val="24"/>
              </w:rPr>
            </w:pPr>
            <w:r w:rsidRPr="003F3016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928B7" w:rsidRPr="003F3016" w:rsidRDefault="003928B7" w:rsidP="009C25AC">
            <w:pPr>
              <w:jc w:val="center"/>
              <w:rPr>
                <w:sz w:val="24"/>
                <w:szCs w:val="24"/>
              </w:rPr>
            </w:pPr>
            <w:r w:rsidRPr="003F3016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928B7" w:rsidRPr="003F3016" w:rsidRDefault="003928B7" w:rsidP="009C25AC">
            <w:pPr>
              <w:jc w:val="center"/>
              <w:rPr>
                <w:sz w:val="24"/>
                <w:szCs w:val="24"/>
              </w:rPr>
            </w:pPr>
            <w:r w:rsidRPr="003F3016">
              <w:rPr>
                <w:sz w:val="24"/>
                <w:szCs w:val="24"/>
              </w:rPr>
              <w:t>10</w:t>
            </w:r>
          </w:p>
        </w:tc>
      </w:tr>
      <w:tr w:rsidR="003928B7" w:rsidRPr="003F3016" w:rsidTr="003928B7">
        <w:tc>
          <w:tcPr>
            <w:tcW w:w="577" w:type="dxa"/>
          </w:tcPr>
          <w:p w:rsidR="003928B7" w:rsidRPr="003F3016" w:rsidRDefault="003928B7" w:rsidP="009C25AC">
            <w:pPr>
              <w:jc w:val="center"/>
              <w:rPr>
                <w:sz w:val="24"/>
                <w:szCs w:val="24"/>
              </w:rPr>
            </w:pPr>
            <w:r w:rsidRPr="003F3016">
              <w:rPr>
                <w:sz w:val="24"/>
                <w:szCs w:val="24"/>
              </w:rPr>
              <w:t>1.</w:t>
            </w:r>
          </w:p>
        </w:tc>
        <w:tc>
          <w:tcPr>
            <w:tcW w:w="4929" w:type="dxa"/>
          </w:tcPr>
          <w:p w:rsidR="003928B7" w:rsidRPr="003F3016" w:rsidRDefault="003928B7" w:rsidP="005B2308">
            <w:pPr>
              <w:rPr>
                <w:sz w:val="24"/>
                <w:szCs w:val="24"/>
              </w:rPr>
            </w:pPr>
            <w:r w:rsidRPr="003F3016">
              <w:rPr>
                <w:sz w:val="24"/>
                <w:szCs w:val="24"/>
              </w:rPr>
              <w:t>Проведение обследования территории МО Вындиноостровское сельское поселение на засоренность борщевиком Сосновского, составление карты-схемы засоренности (тыс.руб.)</w:t>
            </w:r>
          </w:p>
        </w:tc>
        <w:tc>
          <w:tcPr>
            <w:tcW w:w="2189" w:type="dxa"/>
          </w:tcPr>
          <w:p w:rsidR="003928B7" w:rsidRPr="003F3016" w:rsidRDefault="003928B7" w:rsidP="009C2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926" w:type="dxa"/>
          </w:tcPr>
          <w:p w:rsidR="003928B7" w:rsidRPr="003F3016" w:rsidRDefault="003928B7" w:rsidP="009C25AC">
            <w:pPr>
              <w:jc w:val="center"/>
              <w:rPr>
                <w:sz w:val="24"/>
                <w:szCs w:val="24"/>
              </w:rPr>
            </w:pPr>
            <w:r w:rsidRPr="003F3016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147" w:type="dxa"/>
          </w:tcPr>
          <w:p w:rsidR="003928B7" w:rsidRPr="00D65B6B" w:rsidRDefault="003928B7" w:rsidP="009C2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928B7" w:rsidRPr="00D65B6B" w:rsidRDefault="003928B7" w:rsidP="009C2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928B7" w:rsidRPr="00D65B6B" w:rsidRDefault="003928B7" w:rsidP="009C25AC">
            <w:pPr>
              <w:jc w:val="center"/>
              <w:rPr>
                <w:sz w:val="24"/>
                <w:szCs w:val="24"/>
              </w:rPr>
            </w:pPr>
            <w:r w:rsidRPr="00D65B6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928B7" w:rsidRPr="00D65B6B" w:rsidRDefault="003928B7" w:rsidP="009C25AC">
            <w:pPr>
              <w:jc w:val="center"/>
              <w:rPr>
                <w:sz w:val="24"/>
                <w:szCs w:val="24"/>
              </w:rPr>
            </w:pPr>
            <w:r w:rsidRPr="00D65B6B">
              <w:rPr>
                <w:sz w:val="24"/>
                <w:szCs w:val="24"/>
              </w:rPr>
              <w:t xml:space="preserve">- </w:t>
            </w:r>
          </w:p>
        </w:tc>
        <w:tc>
          <w:tcPr>
            <w:tcW w:w="993" w:type="dxa"/>
          </w:tcPr>
          <w:p w:rsidR="003928B7" w:rsidRPr="00D65B6B" w:rsidRDefault="003928B7" w:rsidP="009C25AC">
            <w:pPr>
              <w:jc w:val="center"/>
              <w:rPr>
                <w:sz w:val="24"/>
                <w:szCs w:val="24"/>
              </w:rPr>
            </w:pPr>
            <w:r w:rsidRPr="00D65B6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928B7" w:rsidRPr="00D65B6B" w:rsidRDefault="003928B7" w:rsidP="009C25AC">
            <w:pPr>
              <w:jc w:val="center"/>
              <w:rPr>
                <w:sz w:val="24"/>
                <w:szCs w:val="24"/>
              </w:rPr>
            </w:pPr>
            <w:r w:rsidRPr="00D65B6B">
              <w:rPr>
                <w:sz w:val="24"/>
                <w:szCs w:val="24"/>
              </w:rPr>
              <w:t>-</w:t>
            </w:r>
          </w:p>
        </w:tc>
      </w:tr>
      <w:tr w:rsidR="003928B7" w:rsidRPr="003F3016" w:rsidTr="003928B7">
        <w:tc>
          <w:tcPr>
            <w:tcW w:w="577" w:type="dxa"/>
          </w:tcPr>
          <w:p w:rsidR="003928B7" w:rsidRPr="003F3016" w:rsidRDefault="003928B7" w:rsidP="009C25AC">
            <w:pPr>
              <w:jc w:val="center"/>
              <w:rPr>
                <w:sz w:val="24"/>
                <w:szCs w:val="24"/>
              </w:rPr>
            </w:pPr>
            <w:r w:rsidRPr="003F3016">
              <w:rPr>
                <w:sz w:val="24"/>
                <w:szCs w:val="24"/>
              </w:rPr>
              <w:t>2.</w:t>
            </w:r>
          </w:p>
        </w:tc>
        <w:tc>
          <w:tcPr>
            <w:tcW w:w="4929" w:type="dxa"/>
          </w:tcPr>
          <w:p w:rsidR="003928B7" w:rsidRPr="003F3016" w:rsidRDefault="003928B7" w:rsidP="005B2308">
            <w:pPr>
              <w:rPr>
                <w:sz w:val="24"/>
                <w:szCs w:val="24"/>
              </w:rPr>
            </w:pPr>
            <w:r w:rsidRPr="003F3016">
              <w:rPr>
                <w:sz w:val="24"/>
                <w:szCs w:val="24"/>
              </w:rPr>
              <w:t>Информационная работа  с населением о необходимых мерах по борьбе с борщевиком (тыс.руб.)</w:t>
            </w:r>
          </w:p>
        </w:tc>
        <w:tc>
          <w:tcPr>
            <w:tcW w:w="2189" w:type="dxa"/>
          </w:tcPr>
          <w:p w:rsidR="003928B7" w:rsidRPr="003F3016" w:rsidRDefault="003928B7" w:rsidP="0083102C">
            <w:pPr>
              <w:jc w:val="center"/>
              <w:rPr>
                <w:sz w:val="24"/>
                <w:szCs w:val="24"/>
              </w:rPr>
            </w:pPr>
            <w:r w:rsidRPr="003F3016">
              <w:rPr>
                <w:sz w:val="24"/>
                <w:szCs w:val="24"/>
              </w:rPr>
              <w:t>202</w:t>
            </w:r>
            <w:r w:rsidR="0083102C">
              <w:rPr>
                <w:sz w:val="24"/>
                <w:szCs w:val="24"/>
              </w:rPr>
              <w:t>4</w:t>
            </w:r>
            <w:r w:rsidRPr="003F3016">
              <w:rPr>
                <w:sz w:val="24"/>
                <w:szCs w:val="24"/>
              </w:rPr>
              <w:t>-202</w:t>
            </w:r>
            <w:r w:rsidR="0083102C">
              <w:rPr>
                <w:sz w:val="24"/>
                <w:szCs w:val="24"/>
              </w:rPr>
              <w:t>8</w:t>
            </w:r>
          </w:p>
        </w:tc>
        <w:tc>
          <w:tcPr>
            <w:tcW w:w="1926" w:type="dxa"/>
          </w:tcPr>
          <w:p w:rsidR="003928B7" w:rsidRPr="003F3016" w:rsidRDefault="003928B7" w:rsidP="009C25AC">
            <w:pPr>
              <w:jc w:val="center"/>
              <w:rPr>
                <w:sz w:val="24"/>
                <w:szCs w:val="24"/>
              </w:rPr>
            </w:pPr>
            <w:r w:rsidRPr="003F3016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47" w:type="dxa"/>
          </w:tcPr>
          <w:p w:rsidR="003928B7" w:rsidRPr="00D65B6B" w:rsidRDefault="003928B7" w:rsidP="009C25AC">
            <w:pPr>
              <w:jc w:val="center"/>
              <w:rPr>
                <w:sz w:val="24"/>
                <w:szCs w:val="24"/>
              </w:rPr>
            </w:pPr>
            <w:r w:rsidRPr="00D65B6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928B7" w:rsidRPr="00D65B6B" w:rsidRDefault="003928B7" w:rsidP="009C25AC">
            <w:pPr>
              <w:jc w:val="center"/>
              <w:rPr>
                <w:sz w:val="24"/>
                <w:szCs w:val="24"/>
              </w:rPr>
            </w:pPr>
            <w:r w:rsidRPr="00D65B6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928B7" w:rsidRPr="00D65B6B" w:rsidRDefault="003928B7" w:rsidP="009C25AC">
            <w:pPr>
              <w:jc w:val="center"/>
              <w:rPr>
                <w:sz w:val="24"/>
                <w:szCs w:val="24"/>
              </w:rPr>
            </w:pPr>
            <w:r w:rsidRPr="00D65B6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928B7" w:rsidRPr="00D65B6B" w:rsidRDefault="003928B7" w:rsidP="009C25AC">
            <w:pPr>
              <w:jc w:val="center"/>
              <w:rPr>
                <w:sz w:val="24"/>
                <w:szCs w:val="24"/>
              </w:rPr>
            </w:pPr>
            <w:r w:rsidRPr="00D65B6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928B7" w:rsidRPr="00D65B6B" w:rsidRDefault="003928B7" w:rsidP="009C25AC">
            <w:pPr>
              <w:jc w:val="center"/>
              <w:rPr>
                <w:sz w:val="24"/>
                <w:szCs w:val="24"/>
              </w:rPr>
            </w:pPr>
            <w:r w:rsidRPr="00D65B6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928B7" w:rsidRPr="00D65B6B" w:rsidRDefault="003928B7" w:rsidP="009C25AC">
            <w:pPr>
              <w:jc w:val="center"/>
              <w:rPr>
                <w:sz w:val="24"/>
                <w:szCs w:val="24"/>
              </w:rPr>
            </w:pPr>
            <w:r w:rsidRPr="00D65B6B">
              <w:rPr>
                <w:sz w:val="24"/>
                <w:szCs w:val="24"/>
              </w:rPr>
              <w:t>0</w:t>
            </w:r>
          </w:p>
        </w:tc>
      </w:tr>
      <w:tr w:rsidR="0083102C" w:rsidRPr="003F3016" w:rsidTr="003928B7">
        <w:tc>
          <w:tcPr>
            <w:tcW w:w="577" w:type="dxa"/>
          </w:tcPr>
          <w:p w:rsidR="0083102C" w:rsidRPr="003F3016" w:rsidRDefault="0083102C" w:rsidP="0083102C">
            <w:pPr>
              <w:jc w:val="center"/>
              <w:rPr>
                <w:sz w:val="24"/>
                <w:szCs w:val="24"/>
              </w:rPr>
            </w:pPr>
            <w:r w:rsidRPr="003F3016">
              <w:rPr>
                <w:sz w:val="24"/>
                <w:szCs w:val="24"/>
              </w:rPr>
              <w:t>3.</w:t>
            </w:r>
          </w:p>
        </w:tc>
        <w:tc>
          <w:tcPr>
            <w:tcW w:w="4929" w:type="dxa"/>
          </w:tcPr>
          <w:p w:rsidR="0083102C" w:rsidRPr="003F3016" w:rsidRDefault="0083102C" w:rsidP="0083102C">
            <w:pPr>
              <w:rPr>
                <w:sz w:val="24"/>
                <w:szCs w:val="24"/>
              </w:rPr>
            </w:pPr>
            <w:r w:rsidRPr="003F3016">
              <w:rPr>
                <w:sz w:val="24"/>
                <w:szCs w:val="24"/>
              </w:rPr>
              <w:t>Мероприятия по уничтожению борщевика, (тыс.руб.) в т.ч.</w:t>
            </w:r>
          </w:p>
        </w:tc>
        <w:tc>
          <w:tcPr>
            <w:tcW w:w="2189" w:type="dxa"/>
          </w:tcPr>
          <w:p w:rsidR="0083102C" w:rsidRDefault="0083102C" w:rsidP="0083102C">
            <w:pPr>
              <w:jc w:val="center"/>
            </w:pPr>
            <w:r w:rsidRPr="00B179E2">
              <w:rPr>
                <w:sz w:val="24"/>
                <w:szCs w:val="24"/>
              </w:rPr>
              <w:t>2024-2028</w:t>
            </w:r>
          </w:p>
        </w:tc>
        <w:tc>
          <w:tcPr>
            <w:tcW w:w="1926" w:type="dxa"/>
          </w:tcPr>
          <w:p w:rsidR="0083102C" w:rsidRPr="003F3016" w:rsidRDefault="0083102C" w:rsidP="0083102C">
            <w:pPr>
              <w:jc w:val="center"/>
              <w:rPr>
                <w:sz w:val="24"/>
                <w:szCs w:val="24"/>
              </w:rPr>
            </w:pPr>
            <w:r w:rsidRPr="003F3016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47" w:type="dxa"/>
          </w:tcPr>
          <w:p w:rsidR="0083102C" w:rsidRPr="0083102C" w:rsidRDefault="00DB5C31" w:rsidP="0083102C">
            <w:pPr>
              <w:jc w:val="center"/>
              <w:rPr>
                <w:sz w:val="24"/>
                <w:szCs w:val="24"/>
                <w:highlight w:val="yellow"/>
              </w:rPr>
            </w:pPr>
            <w:r w:rsidRPr="00DB5C31">
              <w:rPr>
                <w:sz w:val="24"/>
                <w:szCs w:val="24"/>
              </w:rPr>
              <w:t>365,00</w:t>
            </w:r>
          </w:p>
        </w:tc>
        <w:tc>
          <w:tcPr>
            <w:tcW w:w="993" w:type="dxa"/>
          </w:tcPr>
          <w:p w:rsidR="0083102C" w:rsidRPr="00D65B6B" w:rsidRDefault="0083102C" w:rsidP="0083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  <w:tc>
          <w:tcPr>
            <w:tcW w:w="992" w:type="dxa"/>
          </w:tcPr>
          <w:p w:rsidR="0083102C" w:rsidRPr="00D65B6B" w:rsidRDefault="00DB5C31" w:rsidP="0083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96,00</w:t>
            </w:r>
          </w:p>
        </w:tc>
        <w:tc>
          <w:tcPr>
            <w:tcW w:w="850" w:type="dxa"/>
          </w:tcPr>
          <w:p w:rsidR="0083102C" w:rsidRPr="00D65B6B" w:rsidRDefault="0083102C" w:rsidP="0083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43,00</w:t>
            </w:r>
          </w:p>
        </w:tc>
        <w:tc>
          <w:tcPr>
            <w:tcW w:w="993" w:type="dxa"/>
          </w:tcPr>
          <w:p w:rsidR="0083102C" w:rsidRPr="00D65B6B" w:rsidRDefault="0083102C" w:rsidP="0083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43,00</w:t>
            </w:r>
          </w:p>
        </w:tc>
        <w:tc>
          <w:tcPr>
            <w:tcW w:w="992" w:type="dxa"/>
          </w:tcPr>
          <w:p w:rsidR="0083102C" w:rsidRPr="00D65B6B" w:rsidRDefault="0083102C" w:rsidP="0083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43,00</w:t>
            </w:r>
          </w:p>
        </w:tc>
      </w:tr>
      <w:tr w:rsidR="0083102C" w:rsidRPr="003F3016" w:rsidTr="003928B7">
        <w:tc>
          <w:tcPr>
            <w:tcW w:w="577" w:type="dxa"/>
          </w:tcPr>
          <w:p w:rsidR="0083102C" w:rsidRPr="003F3016" w:rsidRDefault="0083102C" w:rsidP="0083102C">
            <w:pPr>
              <w:jc w:val="center"/>
              <w:rPr>
                <w:sz w:val="24"/>
                <w:szCs w:val="24"/>
              </w:rPr>
            </w:pPr>
            <w:r w:rsidRPr="003F3016">
              <w:rPr>
                <w:sz w:val="24"/>
                <w:szCs w:val="24"/>
              </w:rPr>
              <w:t>3.1.</w:t>
            </w:r>
          </w:p>
        </w:tc>
        <w:tc>
          <w:tcPr>
            <w:tcW w:w="4929" w:type="dxa"/>
          </w:tcPr>
          <w:p w:rsidR="0083102C" w:rsidRPr="003F3016" w:rsidRDefault="0083102C" w:rsidP="0083102C">
            <w:pPr>
              <w:rPr>
                <w:sz w:val="24"/>
                <w:szCs w:val="24"/>
              </w:rPr>
            </w:pPr>
            <w:r w:rsidRPr="003F3016">
              <w:rPr>
                <w:sz w:val="24"/>
                <w:szCs w:val="24"/>
              </w:rPr>
              <w:t xml:space="preserve">Мероприятия по уничтожению борщевика Сосновского </w:t>
            </w:r>
          </w:p>
          <w:p w:rsidR="0083102C" w:rsidRPr="003F3016" w:rsidRDefault="0083102C" w:rsidP="0083102C">
            <w:pPr>
              <w:rPr>
                <w:sz w:val="24"/>
                <w:szCs w:val="24"/>
              </w:rPr>
            </w:pPr>
            <w:r w:rsidRPr="003F3016">
              <w:rPr>
                <w:sz w:val="24"/>
                <w:szCs w:val="24"/>
              </w:rPr>
              <w:t>механическими методами в течение пяти лет (тыс.руб.)</w:t>
            </w:r>
          </w:p>
        </w:tc>
        <w:tc>
          <w:tcPr>
            <w:tcW w:w="2189" w:type="dxa"/>
          </w:tcPr>
          <w:p w:rsidR="0083102C" w:rsidRDefault="0083102C" w:rsidP="0083102C">
            <w:pPr>
              <w:jc w:val="center"/>
            </w:pPr>
            <w:r w:rsidRPr="00B179E2">
              <w:rPr>
                <w:sz w:val="24"/>
                <w:szCs w:val="24"/>
              </w:rPr>
              <w:t>2024-2028</w:t>
            </w:r>
          </w:p>
        </w:tc>
        <w:tc>
          <w:tcPr>
            <w:tcW w:w="1926" w:type="dxa"/>
          </w:tcPr>
          <w:p w:rsidR="0083102C" w:rsidRPr="003F3016" w:rsidRDefault="0083102C" w:rsidP="0083102C">
            <w:pPr>
              <w:jc w:val="center"/>
              <w:rPr>
                <w:sz w:val="24"/>
                <w:szCs w:val="24"/>
              </w:rPr>
            </w:pPr>
            <w:r w:rsidRPr="003F3016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47" w:type="dxa"/>
          </w:tcPr>
          <w:p w:rsidR="0083102C" w:rsidRPr="0083102C" w:rsidRDefault="00DB5C31" w:rsidP="0083102C">
            <w:pPr>
              <w:jc w:val="center"/>
              <w:rPr>
                <w:sz w:val="24"/>
                <w:szCs w:val="24"/>
                <w:highlight w:val="yellow"/>
              </w:rPr>
            </w:pPr>
            <w:r w:rsidRPr="00DB5C31">
              <w:rPr>
                <w:sz w:val="24"/>
                <w:szCs w:val="24"/>
              </w:rPr>
              <w:t>190,00</w:t>
            </w:r>
          </w:p>
        </w:tc>
        <w:tc>
          <w:tcPr>
            <w:tcW w:w="993" w:type="dxa"/>
          </w:tcPr>
          <w:p w:rsidR="0083102C" w:rsidRPr="00D65B6B" w:rsidRDefault="0083102C" w:rsidP="0083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114,00</w:t>
            </w:r>
          </w:p>
        </w:tc>
        <w:tc>
          <w:tcPr>
            <w:tcW w:w="992" w:type="dxa"/>
          </w:tcPr>
          <w:p w:rsidR="0083102C" w:rsidRPr="00D65B6B" w:rsidRDefault="00DB5C31" w:rsidP="0083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</w:t>
            </w:r>
          </w:p>
        </w:tc>
        <w:tc>
          <w:tcPr>
            <w:tcW w:w="850" w:type="dxa"/>
          </w:tcPr>
          <w:p w:rsidR="0083102C" w:rsidRPr="00D65B6B" w:rsidRDefault="0083102C" w:rsidP="0083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993" w:type="dxa"/>
          </w:tcPr>
          <w:p w:rsidR="0083102C" w:rsidRPr="00D65B6B" w:rsidRDefault="0083102C" w:rsidP="0083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992" w:type="dxa"/>
          </w:tcPr>
          <w:p w:rsidR="0083102C" w:rsidRPr="00D65B6B" w:rsidRDefault="0083102C" w:rsidP="0083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83102C" w:rsidRPr="003F3016" w:rsidTr="003928B7">
        <w:tc>
          <w:tcPr>
            <w:tcW w:w="577" w:type="dxa"/>
          </w:tcPr>
          <w:p w:rsidR="0083102C" w:rsidRPr="003F3016" w:rsidRDefault="0083102C" w:rsidP="0083102C">
            <w:pPr>
              <w:jc w:val="center"/>
              <w:rPr>
                <w:sz w:val="24"/>
                <w:szCs w:val="24"/>
              </w:rPr>
            </w:pPr>
            <w:r w:rsidRPr="003F3016">
              <w:rPr>
                <w:sz w:val="24"/>
                <w:szCs w:val="24"/>
              </w:rPr>
              <w:t>3.2.</w:t>
            </w:r>
          </w:p>
        </w:tc>
        <w:tc>
          <w:tcPr>
            <w:tcW w:w="4929" w:type="dxa"/>
          </w:tcPr>
          <w:p w:rsidR="0083102C" w:rsidRPr="003F3016" w:rsidRDefault="0083102C" w:rsidP="0083102C">
            <w:pPr>
              <w:rPr>
                <w:sz w:val="24"/>
                <w:szCs w:val="24"/>
              </w:rPr>
            </w:pPr>
            <w:r w:rsidRPr="003F3016">
              <w:rPr>
                <w:sz w:val="24"/>
                <w:szCs w:val="24"/>
              </w:rPr>
              <w:t xml:space="preserve">Мероприятия по уничтожению борщевика Сосновского </w:t>
            </w:r>
          </w:p>
          <w:p w:rsidR="0083102C" w:rsidRPr="003F3016" w:rsidRDefault="0083102C" w:rsidP="0083102C">
            <w:pPr>
              <w:rPr>
                <w:sz w:val="24"/>
                <w:szCs w:val="24"/>
              </w:rPr>
            </w:pPr>
            <w:r w:rsidRPr="003F3016">
              <w:rPr>
                <w:sz w:val="24"/>
                <w:szCs w:val="24"/>
              </w:rPr>
              <w:t>химическими методами с использованием двухкратной обработки в течении пяти лет (тыс.руб.)</w:t>
            </w:r>
          </w:p>
        </w:tc>
        <w:tc>
          <w:tcPr>
            <w:tcW w:w="2189" w:type="dxa"/>
          </w:tcPr>
          <w:p w:rsidR="0083102C" w:rsidRDefault="0083102C" w:rsidP="0083102C">
            <w:pPr>
              <w:jc w:val="center"/>
            </w:pPr>
            <w:r w:rsidRPr="00B179E2">
              <w:rPr>
                <w:sz w:val="24"/>
                <w:szCs w:val="24"/>
              </w:rPr>
              <w:t>2024-2028</w:t>
            </w:r>
          </w:p>
        </w:tc>
        <w:tc>
          <w:tcPr>
            <w:tcW w:w="1926" w:type="dxa"/>
          </w:tcPr>
          <w:p w:rsidR="0083102C" w:rsidRPr="003F3016" w:rsidRDefault="0083102C" w:rsidP="0083102C">
            <w:pPr>
              <w:jc w:val="center"/>
              <w:rPr>
                <w:sz w:val="24"/>
                <w:szCs w:val="24"/>
              </w:rPr>
            </w:pPr>
            <w:r w:rsidRPr="003F3016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47" w:type="dxa"/>
          </w:tcPr>
          <w:p w:rsidR="0083102C" w:rsidRPr="0083102C" w:rsidRDefault="00DB5C31" w:rsidP="0083102C">
            <w:pPr>
              <w:jc w:val="center"/>
              <w:rPr>
                <w:sz w:val="24"/>
                <w:szCs w:val="24"/>
                <w:highlight w:val="yellow"/>
              </w:rPr>
            </w:pPr>
            <w:r w:rsidRPr="00DB5C31">
              <w:rPr>
                <w:sz w:val="24"/>
                <w:szCs w:val="24"/>
              </w:rPr>
              <w:t>170,00</w:t>
            </w:r>
          </w:p>
        </w:tc>
        <w:tc>
          <w:tcPr>
            <w:tcW w:w="993" w:type="dxa"/>
          </w:tcPr>
          <w:p w:rsidR="0083102C" w:rsidRPr="00D65B6B" w:rsidRDefault="0083102C" w:rsidP="0083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992" w:type="dxa"/>
          </w:tcPr>
          <w:p w:rsidR="0083102C" w:rsidRPr="00D65B6B" w:rsidRDefault="00DB5C31" w:rsidP="0083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850" w:type="dxa"/>
          </w:tcPr>
          <w:p w:rsidR="0083102C" w:rsidRPr="00D65B6B" w:rsidRDefault="0083102C" w:rsidP="0083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993" w:type="dxa"/>
          </w:tcPr>
          <w:p w:rsidR="0083102C" w:rsidRPr="00D65B6B" w:rsidRDefault="0083102C" w:rsidP="0083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992" w:type="dxa"/>
          </w:tcPr>
          <w:p w:rsidR="0083102C" w:rsidRPr="00D65B6B" w:rsidRDefault="0083102C" w:rsidP="0083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</w:tr>
      <w:tr w:rsidR="0083102C" w:rsidRPr="003F3016" w:rsidTr="003928B7">
        <w:tc>
          <w:tcPr>
            <w:tcW w:w="577" w:type="dxa"/>
          </w:tcPr>
          <w:p w:rsidR="0083102C" w:rsidRPr="003F3016" w:rsidRDefault="0083102C" w:rsidP="0083102C">
            <w:pPr>
              <w:jc w:val="center"/>
              <w:rPr>
                <w:sz w:val="24"/>
                <w:szCs w:val="24"/>
              </w:rPr>
            </w:pPr>
            <w:r w:rsidRPr="003F3016">
              <w:rPr>
                <w:sz w:val="24"/>
                <w:szCs w:val="24"/>
              </w:rPr>
              <w:t>3.3.</w:t>
            </w:r>
          </w:p>
        </w:tc>
        <w:tc>
          <w:tcPr>
            <w:tcW w:w="4929" w:type="dxa"/>
          </w:tcPr>
          <w:p w:rsidR="0083102C" w:rsidRPr="003F3016" w:rsidRDefault="0083102C" w:rsidP="0083102C">
            <w:pPr>
              <w:rPr>
                <w:sz w:val="24"/>
                <w:szCs w:val="24"/>
              </w:rPr>
            </w:pPr>
            <w:r w:rsidRPr="003F3016">
              <w:rPr>
                <w:sz w:val="24"/>
                <w:szCs w:val="24"/>
              </w:rPr>
              <w:t>Мероприятия по уничтожению борщевика Сосновского</w:t>
            </w:r>
          </w:p>
          <w:p w:rsidR="0083102C" w:rsidRPr="003F3016" w:rsidRDefault="0083102C" w:rsidP="0083102C">
            <w:pPr>
              <w:rPr>
                <w:sz w:val="24"/>
                <w:szCs w:val="24"/>
              </w:rPr>
            </w:pPr>
            <w:r w:rsidRPr="003F3016">
              <w:rPr>
                <w:sz w:val="24"/>
                <w:szCs w:val="24"/>
              </w:rPr>
              <w:t>агротехническими методами в течение пяти лет (тыс.руб.)</w:t>
            </w:r>
          </w:p>
        </w:tc>
        <w:tc>
          <w:tcPr>
            <w:tcW w:w="2189" w:type="dxa"/>
          </w:tcPr>
          <w:p w:rsidR="0083102C" w:rsidRDefault="0083102C" w:rsidP="0083102C">
            <w:pPr>
              <w:jc w:val="center"/>
            </w:pPr>
            <w:r w:rsidRPr="00B179E2">
              <w:rPr>
                <w:sz w:val="24"/>
                <w:szCs w:val="24"/>
              </w:rPr>
              <w:t>2024-2028</w:t>
            </w:r>
          </w:p>
        </w:tc>
        <w:tc>
          <w:tcPr>
            <w:tcW w:w="1926" w:type="dxa"/>
          </w:tcPr>
          <w:p w:rsidR="0083102C" w:rsidRPr="003F3016" w:rsidRDefault="0083102C" w:rsidP="0083102C">
            <w:pPr>
              <w:jc w:val="center"/>
              <w:rPr>
                <w:sz w:val="24"/>
                <w:szCs w:val="24"/>
              </w:rPr>
            </w:pPr>
            <w:r w:rsidRPr="003F3016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47" w:type="dxa"/>
          </w:tcPr>
          <w:p w:rsidR="0083102C" w:rsidRPr="0083102C" w:rsidRDefault="0083102C" w:rsidP="0083102C">
            <w:pPr>
              <w:jc w:val="center"/>
              <w:rPr>
                <w:sz w:val="24"/>
                <w:szCs w:val="24"/>
                <w:highlight w:val="yellow"/>
              </w:rPr>
            </w:pPr>
            <w:r w:rsidRPr="0083102C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3102C" w:rsidRPr="00D65B6B" w:rsidRDefault="0083102C" w:rsidP="0083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83102C" w:rsidRPr="00D65B6B" w:rsidRDefault="0083102C" w:rsidP="0083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83102C" w:rsidRPr="00D65B6B" w:rsidRDefault="0083102C" w:rsidP="0083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993" w:type="dxa"/>
          </w:tcPr>
          <w:p w:rsidR="0083102C" w:rsidRPr="00D65B6B" w:rsidRDefault="0083102C" w:rsidP="0083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83102C" w:rsidRPr="00D65B6B" w:rsidRDefault="0083102C" w:rsidP="0083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3928B7" w:rsidRPr="003F3016" w:rsidTr="003928B7">
        <w:tc>
          <w:tcPr>
            <w:tcW w:w="577" w:type="dxa"/>
          </w:tcPr>
          <w:p w:rsidR="003928B7" w:rsidRPr="003F3016" w:rsidRDefault="003928B7" w:rsidP="009C25AC">
            <w:pPr>
              <w:jc w:val="center"/>
              <w:rPr>
                <w:sz w:val="24"/>
                <w:szCs w:val="24"/>
              </w:rPr>
            </w:pPr>
            <w:r w:rsidRPr="003F3016">
              <w:rPr>
                <w:sz w:val="24"/>
                <w:szCs w:val="24"/>
              </w:rPr>
              <w:t>4.</w:t>
            </w:r>
          </w:p>
        </w:tc>
        <w:tc>
          <w:tcPr>
            <w:tcW w:w="4929" w:type="dxa"/>
          </w:tcPr>
          <w:p w:rsidR="003928B7" w:rsidRPr="003F3016" w:rsidRDefault="003928B7" w:rsidP="005B2308">
            <w:pPr>
              <w:rPr>
                <w:sz w:val="24"/>
                <w:szCs w:val="24"/>
              </w:rPr>
            </w:pPr>
            <w:r w:rsidRPr="003F3016">
              <w:rPr>
                <w:sz w:val="24"/>
                <w:szCs w:val="24"/>
              </w:rPr>
              <w:t>Оценка эфективности проведенного комплекса мероприятий по уничтожению борщевика Сосновского (тыс.руб.)</w:t>
            </w:r>
          </w:p>
        </w:tc>
        <w:tc>
          <w:tcPr>
            <w:tcW w:w="2189" w:type="dxa"/>
          </w:tcPr>
          <w:p w:rsidR="003928B7" w:rsidRPr="003F3016" w:rsidRDefault="0083102C" w:rsidP="009C25AC">
            <w:pPr>
              <w:jc w:val="center"/>
              <w:rPr>
                <w:sz w:val="24"/>
                <w:szCs w:val="24"/>
              </w:rPr>
            </w:pPr>
            <w:r w:rsidRPr="003F301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3F3016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26" w:type="dxa"/>
          </w:tcPr>
          <w:p w:rsidR="003928B7" w:rsidRPr="003F3016" w:rsidRDefault="003928B7" w:rsidP="009C25AC">
            <w:pPr>
              <w:jc w:val="center"/>
              <w:rPr>
                <w:sz w:val="24"/>
                <w:szCs w:val="24"/>
              </w:rPr>
            </w:pPr>
            <w:r w:rsidRPr="003F3016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47" w:type="dxa"/>
          </w:tcPr>
          <w:p w:rsidR="003928B7" w:rsidRPr="0083102C" w:rsidRDefault="0083102C" w:rsidP="009C25AC">
            <w:pPr>
              <w:jc w:val="center"/>
              <w:rPr>
                <w:sz w:val="24"/>
                <w:szCs w:val="24"/>
                <w:highlight w:val="yellow"/>
              </w:rPr>
            </w:pPr>
            <w:r w:rsidRPr="00DB5C31">
              <w:rPr>
                <w:sz w:val="24"/>
                <w:szCs w:val="24"/>
              </w:rPr>
              <w:t>200,00</w:t>
            </w:r>
          </w:p>
        </w:tc>
        <w:tc>
          <w:tcPr>
            <w:tcW w:w="993" w:type="dxa"/>
          </w:tcPr>
          <w:p w:rsidR="003928B7" w:rsidRPr="00D65B6B" w:rsidRDefault="0083102C" w:rsidP="009C2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992" w:type="dxa"/>
          </w:tcPr>
          <w:p w:rsidR="003928B7" w:rsidRPr="00D65B6B" w:rsidRDefault="00DB5C31" w:rsidP="009C2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850" w:type="dxa"/>
          </w:tcPr>
          <w:p w:rsidR="003928B7" w:rsidRPr="00D65B6B" w:rsidRDefault="0083102C" w:rsidP="009C2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993" w:type="dxa"/>
          </w:tcPr>
          <w:p w:rsidR="003928B7" w:rsidRPr="00D65B6B" w:rsidRDefault="0083102C" w:rsidP="009C2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992" w:type="dxa"/>
          </w:tcPr>
          <w:p w:rsidR="003928B7" w:rsidRPr="00D65B6B" w:rsidRDefault="0083102C" w:rsidP="009C2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</w:tr>
    </w:tbl>
    <w:p w:rsidR="0054557C" w:rsidRDefault="0054557C" w:rsidP="00D36C5A">
      <w:pPr>
        <w:pStyle w:val="ab"/>
      </w:pPr>
    </w:p>
    <w:p w:rsidR="00FA3172" w:rsidRPr="0054557C" w:rsidRDefault="00FA3172" w:rsidP="0054557C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57C">
        <w:rPr>
          <w:rFonts w:ascii="Times New Roman" w:hAnsi="Times New Roman" w:cs="Times New Roman"/>
          <w:b/>
          <w:bCs/>
          <w:sz w:val="28"/>
          <w:szCs w:val="28"/>
        </w:rPr>
        <w:t>2.Основные целевые индикаторы реализации Программы</w:t>
      </w:r>
    </w:p>
    <w:tbl>
      <w:tblPr>
        <w:tblStyle w:val="aa"/>
        <w:tblW w:w="14317" w:type="dxa"/>
        <w:tblInd w:w="562" w:type="dxa"/>
        <w:tblLook w:val="04A0" w:firstRow="1" w:lastRow="0" w:firstColumn="1" w:lastColumn="0" w:noHBand="0" w:noVBand="1"/>
      </w:tblPr>
      <w:tblGrid>
        <w:gridCol w:w="8222"/>
        <w:gridCol w:w="1276"/>
        <w:gridCol w:w="1275"/>
        <w:gridCol w:w="1276"/>
        <w:gridCol w:w="1134"/>
        <w:gridCol w:w="1134"/>
      </w:tblGrid>
      <w:tr w:rsidR="003928B7" w:rsidRPr="00FA3172" w:rsidTr="003928B7">
        <w:trPr>
          <w:trHeight w:val="359"/>
        </w:trPr>
        <w:tc>
          <w:tcPr>
            <w:tcW w:w="8222" w:type="dxa"/>
            <w:vMerge w:val="restart"/>
          </w:tcPr>
          <w:p w:rsidR="003928B7" w:rsidRPr="00FA3172" w:rsidRDefault="003928B7" w:rsidP="009C25AC">
            <w:pPr>
              <w:jc w:val="center"/>
              <w:rPr>
                <w:sz w:val="24"/>
                <w:szCs w:val="24"/>
              </w:rPr>
            </w:pPr>
            <w:r w:rsidRPr="00FA3172">
              <w:rPr>
                <w:sz w:val="24"/>
                <w:szCs w:val="24"/>
              </w:rPr>
              <w:t>Показатель</w:t>
            </w:r>
          </w:p>
        </w:tc>
        <w:tc>
          <w:tcPr>
            <w:tcW w:w="6095" w:type="dxa"/>
            <w:gridSpan w:val="5"/>
          </w:tcPr>
          <w:p w:rsidR="003928B7" w:rsidRDefault="003928B7" w:rsidP="00D36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</w:tr>
      <w:tr w:rsidR="003928B7" w:rsidRPr="00FA3172" w:rsidTr="003928B7">
        <w:trPr>
          <w:trHeight w:val="246"/>
        </w:trPr>
        <w:tc>
          <w:tcPr>
            <w:tcW w:w="8222" w:type="dxa"/>
            <w:vMerge/>
          </w:tcPr>
          <w:p w:rsidR="003928B7" w:rsidRPr="00FA3172" w:rsidRDefault="003928B7" w:rsidP="009C2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928B7" w:rsidRDefault="003928B7" w:rsidP="00DB5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B5C3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928B7" w:rsidRDefault="003928B7" w:rsidP="00DB5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B5C3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928B7" w:rsidRDefault="003928B7" w:rsidP="00DB5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B5C3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928B7" w:rsidRDefault="003928B7" w:rsidP="00DB5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B5C3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928B7" w:rsidRDefault="003928B7" w:rsidP="00DB5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B5C31">
              <w:rPr>
                <w:sz w:val="24"/>
                <w:szCs w:val="24"/>
              </w:rPr>
              <w:t>8</w:t>
            </w:r>
          </w:p>
        </w:tc>
      </w:tr>
      <w:tr w:rsidR="003928B7" w:rsidRPr="00FA3172" w:rsidTr="003928B7">
        <w:tc>
          <w:tcPr>
            <w:tcW w:w="8222" w:type="dxa"/>
          </w:tcPr>
          <w:p w:rsidR="003928B7" w:rsidRDefault="003928B7" w:rsidP="003F3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Освобождение площади от борщевика Сосновского на территории населенных пунктов, входящих в состав МО Вындиноостровское сельское поселение – всего, га. . . . . . . . . . . . . . . . . . . . . . .. . . . . . . . . . . . . . . </w:t>
            </w:r>
          </w:p>
          <w:p w:rsidR="003928B7" w:rsidRDefault="003928B7" w:rsidP="003F3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В том числе при использовании:</w:t>
            </w:r>
          </w:p>
          <w:p w:rsidR="003928B7" w:rsidRDefault="003928B7" w:rsidP="003F3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Механического метода . . . . . . . . . . . . . . . . . . . . . . . . . . . . . . . . . . . </w:t>
            </w:r>
          </w:p>
          <w:p w:rsidR="003928B7" w:rsidRDefault="003928B7" w:rsidP="003F3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Химического метода . . . . . . . . . . . . . . . . . . . . . . . . . . . . . . . . . . . . .</w:t>
            </w:r>
          </w:p>
          <w:p w:rsidR="003928B7" w:rsidRPr="00FA3172" w:rsidRDefault="003928B7" w:rsidP="003F3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Агротехнического метода . . . . . . . . . . . . . . . . . . . . . . . . . . . . . . . . .</w:t>
            </w:r>
          </w:p>
        </w:tc>
        <w:tc>
          <w:tcPr>
            <w:tcW w:w="1276" w:type="dxa"/>
          </w:tcPr>
          <w:p w:rsidR="003928B7" w:rsidRPr="00D65B6B" w:rsidRDefault="003928B7" w:rsidP="003928B7">
            <w:pPr>
              <w:jc w:val="center"/>
              <w:rPr>
                <w:sz w:val="24"/>
                <w:szCs w:val="24"/>
              </w:rPr>
            </w:pPr>
          </w:p>
          <w:p w:rsidR="003928B7" w:rsidRPr="00D65B6B" w:rsidRDefault="003928B7" w:rsidP="003928B7">
            <w:pPr>
              <w:jc w:val="center"/>
              <w:rPr>
                <w:sz w:val="24"/>
                <w:szCs w:val="24"/>
              </w:rPr>
            </w:pPr>
          </w:p>
          <w:p w:rsidR="003928B7" w:rsidRDefault="00DB5C31" w:rsidP="0039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3928B7" w:rsidRDefault="003928B7" w:rsidP="003928B7">
            <w:pPr>
              <w:jc w:val="center"/>
              <w:rPr>
                <w:sz w:val="24"/>
                <w:szCs w:val="24"/>
              </w:rPr>
            </w:pPr>
          </w:p>
          <w:p w:rsidR="003928B7" w:rsidRDefault="00DB5C31" w:rsidP="0039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3928B7" w:rsidRDefault="00DB5C31" w:rsidP="0039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928B7">
              <w:rPr>
                <w:sz w:val="24"/>
                <w:szCs w:val="24"/>
              </w:rPr>
              <w:t>0</w:t>
            </w:r>
          </w:p>
          <w:p w:rsidR="003928B7" w:rsidRPr="00D65B6B" w:rsidRDefault="003928B7" w:rsidP="0039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928B7" w:rsidRDefault="003928B7" w:rsidP="003928B7">
            <w:pPr>
              <w:jc w:val="center"/>
              <w:rPr>
                <w:sz w:val="24"/>
                <w:szCs w:val="24"/>
              </w:rPr>
            </w:pPr>
          </w:p>
          <w:p w:rsidR="003928B7" w:rsidRDefault="003928B7" w:rsidP="003928B7">
            <w:pPr>
              <w:jc w:val="center"/>
              <w:rPr>
                <w:sz w:val="24"/>
                <w:szCs w:val="24"/>
              </w:rPr>
            </w:pPr>
          </w:p>
          <w:p w:rsidR="003928B7" w:rsidRDefault="00DB5C31" w:rsidP="0039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:rsidR="003928B7" w:rsidRDefault="003928B7" w:rsidP="003928B7">
            <w:pPr>
              <w:jc w:val="center"/>
              <w:rPr>
                <w:sz w:val="24"/>
                <w:szCs w:val="24"/>
              </w:rPr>
            </w:pPr>
          </w:p>
          <w:p w:rsidR="003928B7" w:rsidRDefault="00DB5C31" w:rsidP="0039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3928B7" w:rsidRDefault="00DB5C31" w:rsidP="0039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928B7">
              <w:rPr>
                <w:sz w:val="24"/>
                <w:szCs w:val="24"/>
              </w:rPr>
              <w:t>2</w:t>
            </w:r>
          </w:p>
          <w:p w:rsidR="003928B7" w:rsidRPr="00D65B6B" w:rsidRDefault="003928B7" w:rsidP="0039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28B7" w:rsidRDefault="003928B7" w:rsidP="003928B7">
            <w:pPr>
              <w:jc w:val="center"/>
              <w:rPr>
                <w:sz w:val="24"/>
                <w:szCs w:val="24"/>
              </w:rPr>
            </w:pPr>
          </w:p>
          <w:p w:rsidR="003928B7" w:rsidRDefault="003928B7" w:rsidP="003928B7">
            <w:pPr>
              <w:jc w:val="center"/>
              <w:rPr>
                <w:sz w:val="24"/>
                <w:szCs w:val="24"/>
              </w:rPr>
            </w:pPr>
          </w:p>
          <w:p w:rsidR="003928B7" w:rsidRDefault="003928B7" w:rsidP="0039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B5C31">
              <w:rPr>
                <w:sz w:val="24"/>
                <w:szCs w:val="24"/>
              </w:rPr>
              <w:t>4</w:t>
            </w:r>
          </w:p>
          <w:p w:rsidR="003928B7" w:rsidRDefault="003928B7" w:rsidP="003928B7">
            <w:pPr>
              <w:jc w:val="center"/>
              <w:rPr>
                <w:sz w:val="24"/>
                <w:szCs w:val="24"/>
              </w:rPr>
            </w:pPr>
          </w:p>
          <w:p w:rsidR="003928B7" w:rsidRDefault="003928B7" w:rsidP="0039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928B7" w:rsidRDefault="00DB5C31" w:rsidP="0039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3928B7" w:rsidRPr="00D65B6B" w:rsidRDefault="003928B7" w:rsidP="0039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28B7" w:rsidRDefault="003928B7" w:rsidP="003928B7">
            <w:pPr>
              <w:jc w:val="center"/>
              <w:rPr>
                <w:sz w:val="24"/>
                <w:szCs w:val="24"/>
              </w:rPr>
            </w:pPr>
          </w:p>
          <w:p w:rsidR="003928B7" w:rsidRDefault="003928B7" w:rsidP="003928B7">
            <w:pPr>
              <w:jc w:val="center"/>
              <w:rPr>
                <w:sz w:val="24"/>
                <w:szCs w:val="24"/>
              </w:rPr>
            </w:pPr>
          </w:p>
          <w:p w:rsidR="003928B7" w:rsidRDefault="00DB5C31" w:rsidP="0039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3928B7" w:rsidRDefault="003928B7" w:rsidP="003928B7">
            <w:pPr>
              <w:jc w:val="center"/>
              <w:rPr>
                <w:sz w:val="24"/>
                <w:szCs w:val="24"/>
              </w:rPr>
            </w:pPr>
          </w:p>
          <w:p w:rsidR="003928B7" w:rsidRDefault="003928B7" w:rsidP="0039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928B7" w:rsidRDefault="00DB5C31" w:rsidP="0039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3928B7" w:rsidRPr="00D65B6B" w:rsidRDefault="003928B7" w:rsidP="0039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28B7" w:rsidRDefault="003928B7" w:rsidP="003928B7">
            <w:pPr>
              <w:jc w:val="center"/>
              <w:rPr>
                <w:sz w:val="24"/>
                <w:szCs w:val="24"/>
              </w:rPr>
            </w:pPr>
          </w:p>
          <w:p w:rsidR="003928B7" w:rsidRDefault="003928B7" w:rsidP="003928B7">
            <w:pPr>
              <w:jc w:val="center"/>
              <w:rPr>
                <w:sz w:val="24"/>
                <w:szCs w:val="24"/>
              </w:rPr>
            </w:pPr>
          </w:p>
          <w:p w:rsidR="003928B7" w:rsidRDefault="00DB5C31" w:rsidP="0039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  <w:p w:rsidR="003928B7" w:rsidRDefault="003928B7" w:rsidP="003928B7">
            <w:pPr>
              <w:jc w:val="center"/>
              <w:rPr>
                <w:sz w:val="24"/>
                <w:szCs w:val="24"/>
              </w:rPr>
            </w:pPr>
          </w:p>
          <w:p w:rsidR="003928B7" w:rsidRDefault="003928B7" w:rsidP="0039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928B7" w:rsidRDefault="00DB5C31" w:rsidP="0039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  <w:p w:rsidR="003928B7" w:rsidRPr="00D65B6B" w:rsidRDefault="003928B7" w:rsidP="00392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0134C0" w:rsidRDefault="000134C0" w:rsidP="009C25AC">
      <w:pPr>
        <w:jc w:val="center"/>
      </w:pPr>
    </w:p>
    <w:p w:rsidR="000134C0" w:rsidRDefault="000134C0" w:rsidP="009C25AC">
      <w:pPr>
        <w:jc w:val="center"/>
      </w:pPr>
    </w:p>
    <w:p w:rsidR="000134C0" w:rsidRDefault="000134C0" w:rsidP="009C25AC">
      <w:pPr>
        <w:jc w:val="center"/>
      </w:pPr>
    </w:p>
    <w:p w:rsidR="000134C0" w:rsidRDefault="000134C0" w:rsidP="009C25AC">
      <w:pPr>
        <w:jc w:val="center"/>
      </w:pPr>
    </w:p>
    <w:p w:rsidR="000134C0" w:rsidRDefault="000134C0" w:rsidP="009C25AC">
      <w:pPr>
        <w:jc w:val="center"/>
      </w:pPr>
    </w:p>
    <w:p w:rsidR="000134C0" w:rsidRDefault="000134C0" w:rsidP="009C25AC">
      <w:pPr>
        <w:jc w:val="center"/>
      </w:pPr>
    </w:p>
    <w:p w:rsidR="000134C0" w:rsidRDefault="000134C0" w:rsidP="009C25AC">
      <w:pPr>
        <w:jc w:val="center"/>
      </w:pPr>
    </w:p>
    <w:p w:rsidR="000134C0" w:rsidRDefault="000134C0" w:rsidP="009C25AC">
      <w:pPr>
        <w:jc w:val="center"/>
      </w:pPr>
    </w:p>
    <w:p w:rsidR="000134C0" w:rsidRDefault="000134C0" w:rsidP="009C25AC">
      <w:pPr>
        <w:jc w:val="center"/>
      </w:pPr>
    </w:p>
    <w:p w:rsidR="000134C0" w:rsidRDefault="000134C0" w:rsidP="009C25AC">
      <w:pPr>
        <w:jc w:val="center"/>
      </w:pPr>
    </w:p>
    <w:p w:rsidR="000134C0" w:rsidRDefault="000134C0" w:rsidP="009C25AC">
      <w:pPr>
        <w:jc w:val="center"/>
      </w:pPr>
    </w:p>
    <w:p w:rsidR="000134C0" w:rsidRDefault="000134C0" w:rsidP="009C25AC">
      <w:pPr>
        <w:jc w:val="center"/>
      </w:pPr>
    </w:p>
    <w:p w:rsidR="000134C0" w:rsidRDefault="000134C0" w:rsidP="009C25AC">
      <w:pPr>
        <w:jc w:val="center"/>
      </w:pPr>
    </w:p>
    <w:p w:rsidR="000134C0" w:rsidRDefault="000134C0" w:rsidP="009C25AC">
      <w:pPr>
        <w:jc w:val="center"/>
      </w:pPr>
    </w:p>
    <w:p w:rsidR="000134C0" w:rsidRDefault="000134C0" w:rsidP="009C25AC">
      <w:pPr>
        <w:jc w:val="center"/>
      </w:pPr>
    </w:p>
    <w:p w:rsidR="000134C0" w:rsidRDefault="000134C0" w:rsidP="009C25AC">
      <w:pPr>
        <w:jc w:val="center"/>
      </w:pPr>
    </w:p>
    <w:p w:rsidR="000134C0" w:rsidRDefault="000134C0" w:rsidP="009C25AC">
      <w:pPr>
        <w:jc w:val="center"/>
      </w:pPr>
    </w:p>
    <w:p w:rsidR="000134C0" w:rsidRDefault="000134C0" w:rsidP="009C25AC">
      <w:pPr>
        <w:jc w:val="center"/>
      </w:pPr>
    </w:p>
    <w:p w:rsidR="000134C0" w:rsidRDefault="000134C0" w:rsidP="009C25AC">
      <w:pPr>
        <w:jc w:val="center"/>
      </w:pPr>
    </w:p>
    <w:p w:rsidR="000134C0" w:rsidRDefault="000134C0" w:rsidP="009C25AC">
      <w:pPr>
        <w:jc w:val="center"/>
      </w:pPr>
    </w:p>
    <w:p w:rsidR="000134C0" w:rsidRDefault="000134C0" w:rsidP="009C25AC">
      <w:pPr>
        <w:jc w:val="center"/>
      </w:pPr>
    </w:p>
    <w:p w:rsidR="000134C0" w:rsidRDefault="000134C0" w:rsidP="009C25AC">
      <w:pPr>
        <w:jc w:val="center"/>
      </w:pPr>
    </w:p>
    <w:p w:rsidR="000134C0" w:rsidRDefault="000134C0" w:rsidP="009C25AC">
      <w:pPr>
        <w:jc w:val="center"/>
      </w:pPr>
    </w:p>
    <w:p w:rsidR="000134C0" w:rsidRDefault="000134C0" w:rsidP="009C25AC">
      <w:pPr>
        <w:jc w:val="center"/>
      </w:pPr>
    </w:p>
    <w:p w:rsidR="000134C0" w:rsidRDefault="000134C0" w:rsidP="009C25AC">
      <w:pPr>
        <w:jc w:val="center"/>
      </w:pPr>
    </w:p>
    <w:p w:rsidR="000134C0" w:rsidRDefault="000134C0" w:rsidP="009C25AC">
      <w:pPr>
        <w:jc w:val="center"/>
      </w:pPr>
    </w:p>
    <w:sectPr w:rsidR="000134C0" w:rsidSect="007A29B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C3D" w:rsidRDefault="00DB5C3D" w:rsidP="00983F43">
      <w:r>
        <w:separator/>
      </w:r>
    </w:p>
  </w:endnote>
  <w:endnote w:type="continuationSeparator" w:id="0">
    <w:p w:rsidR="00DB5C3D" w:rsidRDefault="00DB5C3D" w:rsidP="0098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C3D" w:rsidRDefault="00DB5C3D" w:rsidP="00983F43">
      <w:r>
        <w:separator/>
      </w:r>
    </w:p>
  </w:footnote>
  <w:footnote w:type="continuationSeparator" w:id="0">
    <w:p w:rsidR="00DB5C3D" w:rsidRDefault="00DB5C3D" w:rsidP="00983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34229"/>
    <w:multiLevelType w:val="multilevel"/>
    <w:tmpl w:val="9A1A68C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0" w:hanging="2160"/>
      </w:pPr>
      <w:rPr>
        <w:rFonts w:hint="default"/>
      </w:rPr>
    </w:lvl>
  </w:abstractNum>
  <w:abstractNum w:abstractNumId="1" w15:restartNumberingAfterBreak="0">
    <w:nsid w:val="12BC61B0"/>
    <w:multiLevelType w:val="hybridMultilevel"/>
    <w:tmpl w:val="CF7EA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F4200"/>
    <w:multiLevelType w:val="multilevel"/>
    <w:tmpl w:val="709C86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46"/>
    <w:rsid w:val="000134C0"/>
    <w:rsid w:val="00030EA2"/>
    <w:rsid w:val="00076055"/>
    <w:rsid w:val="00097BFC"/>
    <w:rsid w:val="000D25C7"/>
    <w:rsid w:val="000D594D"/>
    <w:rsid w:val="000E4A1C"/>
    <w:rsid w:val="000F01A4"/>
    <w:rsid w:val="001140F4"/>
    <w:rsid w:val="00116E66"/>
    <w:rsid w:val="00150C82"/>
    <w:rsid w:val="00161A73"/>
    <w:rsid w:val="00180F9E"/>
    <w:rsid w:val="002B5690"/>
    <w:rsid w:val="0031309D"/>
    <w:rsid w:val="00323586"/>
    <w:rsid w:val="00342EEB"/>
    <w:rsid w:val="00357223"/>
    <w:rsid w:val="003928B7"/>
    <w:rsid w:val="003A35D3"/>
    <w:rsid w:val="003B2CE4"/>
    <w:rsid w:val="003B681E"/>
    <w:rsid w:val="003F23FE"/>
    <w:rsid w:val="003F3016"/>
    <w:rsid w:val="0040585B"/>
    <w:rsid w:val="00406434"/>
    <w:rsid w:val="00437709"/>
    <w:rsid w:val="00461D3E"/>
    <w:rsid w:val="0046472A"/>
    <w:rsid w:val="00467F9A"/>
    <w:rsid w:val="00477471"/>
    <w:rsid w:val="004D2B4E"/>
    <w:rsid w:val="004D672A"/>
    <w:rsid w:val="005016D8"/>
    <w:rsid w:val="00523AE0"/>
    <w:rsid w:val="00525CE8"/>
    <w:rsid w:val="005301F5"/>
    <w:rsid w:val="0053267D"/>
    <w:rsid w:val="0054557C"/>
    <w:rsid w:val="005B2308"/>
    <w:rsid w:val="005C0E2E"/>
    <w:rsid w:val="00670466"/>
    <w:rsid w:val="00693428"/>
    <w:rsid w:val="006C32A8"/>
    <w:rsid w:val="00726B2B"/>
    <w:rsid w:val="00730A06"/>
    <w:rsid w:val="00777618"/>
    <w:rsid w:val="007A25A3"/>
    <w:rsid w:val="007A29B1"/>
    <w:rsid w:val="007D796B"/>
    <w:rsid w:val="0083102C"/>
    <w:rsid w:val="009036E0"/>
    <w:rsid w:val="00951489"/>
    <w:rsid w:val="00954649"/>
    <w:rsid w:val="00983F43"/>
    <w:rsid w:val="009A443A"/>
    <w:rsid w:val="009A54CC"/>
    <w:rsid w:val="009C25AC"/>
    <w:rsid w:val="00A041EC"/>
    <w:rsid w:val="00A34BC7"/>
    <w:rsid w:val="00AD24E5"/>
    <w:rsid w:val="00AE6758"/>
    <w:rsid w:val="00B02AB1"/>
    <w:rsid w:val="00B0731F"/>
    <w:rsid w:val="00B12E8E"/>
    <w:rsid w:val="00B84A93"/>
    <w:rsid w:val="00BA1E46"/>
    <w:rsid w:val="00BD34CC"/>
    <w:rsid w:val="00C6404C"/>
    <w:rsid w:val="00C82F59"/>
    <w:rsid w:val="00CC2FFF"/>
    <w:rsid w:val="00CC7644"/>
    <w:rsid w:val="00D36C5A"/>
    <w:rsid w:val="00D45D7C"/>
    <w:rsid w:val="00D45DD2"/>
    <w:rsid w:val="00D65B6B"/>
    <w:rsid w:val="00D87142"/>
    <w:rsid w:val="00DA12E0"/>
    <w:rsid w:val="00DB3935"/>
    <w:rsid w:val="00DB5C31"/>
    <w:rsid w:val="00DB5C3D"/>
    <w:rsid w:val="00DD5C5D"/>
    <w:rsid w:val="00DE3D7C"/>
    <w:rsid w:val="00DE7482"/>
    <w:rsid w:val="00E0468A"/>
    <w:rsid w:val="00E26CF5"/>
    <w:rsid w:val="00E45EBB"/>
    <w:rsid w:val="00E47044"/>
    <w:rsid w:val="00E868C6"/>
    <w:rsid w:val="00F27799"/>
    <w:rsid w:val="00F377AE"/>
    <w:rsid w:val="00FA3172"/>
    <w:rsid w:val="00FA7E49"/>
    <w:rsid w:val="00FC28C4"/>
    <w:rsid w:val="00FC5880"/>
    <w:rsid w:val="00FD2956"/>
    <w:rsid w:val="00FE2671"/>
    <w:rsid w:val="00FE3A74"/>
    <w:rsid w:val="00FE6F70"/>
    <w:rsid w:val="00F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CB29EF-636D-4527-AAF9-ED9C331D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E4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E4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R2">
    <w:name w:val="FR2"/>
    <w:rsid w:val="00BA1E4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A1E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E4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983F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3F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983F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3F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E47044"/>
    <w:pPr>
      <w:ind w:left="720"/>
      <w:contextualSpacing/>
    </w:pPr>
  </w:style>
  <w:style w:type="table" w:styleId="aa">
    <w:name w:val="Table Grid"/>
    <w:basedOn w:val="a1"/>
    <w:uiPriority w:val="59"/>
    <w:rsid w:val="009C2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c"/>
    <w:uiPriority w:val="11"/>
    <w:qFormat/>
    <w:rsid w:val="00D36C5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D36C5A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2AB4D-171E-44DA-A2BC-CADA51C44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2022-06-13T12:25:00Z</cp:lastPrinted>
  <dcterms:created xsi:type="dcterms:W3CDTF">2020-07-15T12:13:00Z</dcterms:created>
  <dcterms:modified xsi:type="dcterms:W3CDTF">2025-06-04T13:55:00Z</dcterms:modified>
</cp:coreProperties>
</file>