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6F" w:rsidRDefault="009F2B6F" w:rsidP="009F2B6F">
      <w:pPr>
        <w:jc w:val="center"/>
        <w:rPr>
          <w:b/>
          <w:sz w:val="28"/>
          <w:szCs w:val="28"/>
        </w:rPr>
      </w:pPr>
    </w:p>
    <w:p w:rsidR="009F2B6F" w:rsidRDefault="009F2B6F" w:rsidP="009F2B6F">
      <w:pPr>
        <w:jc w:val="center"/>
        <w:rPr>
          <w:b/>
          <w:sz w:val="28"/>
          <w:szCs w:val="28"/>
        </w:rPr>
      </w:pPr>
    </w:p>
    <w:p w:rsidR="009F2B6F" w:rsidRDefault="009F2B6F" w:rsidP="009F2B6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6F" w:rsidRDefault="009F2B6F" w:rsidP="009F2B6F">
      <w:pPr>
        <w:pStyle w:val="a4"/>
        <w:rPr>
          <w:rFonts w:ascii="Times New Roman" w:hAnsi="Times New Roman"/>
          <w:sz w:val="28"/>
          <w:szCs w:val="28"/>
        </w:rPr>
      </w:pPr>
    </w:p>
    <w:p w:rsidR="009F2B6F" w:rsidRDefault="009F2B6F" w:rsidP="009F2B6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 Д  М   И   Н   И  С  Т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А  Ц  И  Я</w:t>
      </w:r>
    </w:p>
    <w:p w:rsidR="009F2B6F" w:rsidRDefault="009F2B6F" w:rsidP="009F2B6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2B6F" w:rsidRDefault="009F2B6F" w:rsidP="009F2B6F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9F2B6F" w:rsidRDefault="009F2B6F" w:rsidP="009F2B6F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9F2B6F" w:rsidRDefault="009F2B6F" w:rsidP="009F2B6F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9F2B6F" w:rsidRDefault="009F2B6F" w:rsidP="009F2B6F">
      <w:pPr>
        <w:jc w:val="center"/>
        <w:rPr>
          <w:b/>
          <w:sz w:val="28"/>
          <w:szCs w:val="28"/>
        </w:rPr>
      </w:pPr>
    </w:p>
    <w:p w:rsidR="009F2B6F" w:rsidRDefault="009F2B6F" w:rsidP="009F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ПОСТАНОВЛЕНИЕ</w:t>
      </w:r>
    </w:p>
    <w:p w:rsidR="009F2B6F" w:rsidRDefault="009F2B6F" w:rsidP="009F2B6F">
      <w:pPr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9F2B6F" w:rsidRDefault="009F2B6F" w:rsidP="009F2B6F">
      <w:pPr>
        <w:jc w:val="center"/>
      </w:pPr>
      <w:r>
        <w:t>Волховского района, Ленинградской области</w:t>
      </w:r>
    </w:p>
    <w:p w:rsidR="009F2B6F" w:rsidRDefault="009F2B6F" w:rsidP="009F2B6F">
      <w:pPr>
        <w:jc w:val="center"/>
        <w:rPr>
          <w:sz w:val="28"/>
          <w:szCs w:val="28"/>
        </w:rPr>
      </w:pPr>
    </w:p>
    <w:p w:rsidR="009F2B6F" w:rsidRPr="00F07540" w:rsidRDefault="009F2B6F" w:rsidP="009F2B6F">
      <w:pPr>
        <w:jc w:val="center"/>
        <w:rPr>
          <w:sz w:val="28"/>
          <w:szCs w:val="28"/>
        </w:rPr>
      </w:pPr>
      <w:r w:rsidRPr="00F07540">
        <w:rPr>
          <w:sz w:val="28"/>
          <w:szCs w:val="28"/>
        </w:rPr>
        <w:t>от  «</w:t>
      </w:r>
      <w:r w:rsidR="00F07540" w:rsidRPr="00F07540">
        <w:rPr>
          <w:sz w:val="28"/>
          <w:szCs w:val="28"/>
        </w:rPr>
        <w:t xml:space="preserve">  31 </w:t>
      </w:r>
      <w:r w:rsidRPr="00F07540">
        <w:rPr>
          <w:sz w:val="28"/>
          <w:szCs w:val="28"/>
        </w:rPr>
        <w:t xml:space="preserve">» </w:t>
      </w:r>
      <w:r w:rsidR="00F07540" w:rsidRPr="00F07540">
        <w:rPr>
          <w:sz w:val="28"/>
          <w:szCs w:val="28"/>
        </w:rPr>
        <w:t xml:space="preserve">октября </w:t>
      </w:r>
      <w:r w:rsidRPr="00F07540">
        <w:rPr>
          <w:sz w:val="28"/>
          <w:szCs w:val="28"/>
        </w:rPr>
        <w:t xml:space="preserve"> 2018                                    №  </w:t>
      </w:r>
      <w:r w:rsidR="00F07540" w:rsidRPr="00F07540">
        <w:rPr>
          <w:sz w:val="28"/>
          <w:szCs w:val="28"/>
        </w:rPr>
        <w:t>154</w:t>
      </w:r>
      <w:r w:rsidRPr="00F07540">
        <w:rPr>
          <w:sz w:val="28"/>
          <w:szCs w:val="28"/>
        </w:rPr>
        <w:t xml:space="preserve"> </w:t>
      </w:r>
    </w:p>
    <w:p w:rsidR="009F2B6F" w:rsidRDefault="009F2B6F" w:rsidP="009F2B6F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80"/>
      </w:tblGrid>
      <w:tr w:rsidR="009F2B6F" w:rsidTr="009F2B6F">
        <w:trPr>
          <w:jc w:val="center"/>
        </w:trPr>
        <w:tc>
          <w:tcPr>
            <w:tcW w:w="9180" w:type="dxa"/>
            <w:hideMark/>
          </w:tcPr>
          <w:p w:rsidR="009F2B6F" w:rsidRDefault="009F2B6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муниципальной программы «Развитие культуры  в МО Вындиноостровское сельское поселение на 2019-2021»</w:t>
            </w:r>
          </w:p>
        </w:tc>
      </w:tr>
    </w:tbl>
    <w:p w:rsidR="009F2B6F" w:rsidRDefault="009F2B6F" w:rsidP="009F2B6F">
      <w:pPr>
        <w:jc w:val="both"/>
        <w:rPr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в целях сохранения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культуры, на основании Устава муниципального образования постановляю:</w:t>
      </w:r>
      <w:proofErr w:type="gramEnd"/>
    </w:p>
    <w:p w:rsidR="009F2B6F" w:rsidRDefault="009F2B6F" w:rsidP="009F2B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 «Развитие культуры  в МО Вындиноостровское сельское поселение на 2019-2021 годы»   согласно приложению.</w:t>
      </w:r>
    </w:p>
    <w:p w:rsidR="009F2B6F" w:rsidRDefault="009F2B6F" w:rsidP="009F2B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2.Администрации МО Вындиноостровское сельское поселение предусмотреть ассигнования на реализацию муниципальной  программы «Развитие культуры  в МО Вындиноостровское сельское поселение на 2019-2021». </w:t>
      </w:r>
    </w:p>
    <w:p w:rsidR="009F2B6F" w:rsidRDefault="009F2B6F" w:rsidP="009F2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 муниципальная</w:t>
      </w:r>
      <w:r>
        <w:rPr>
          <w:sz w:val="28"/>
          <w:szCs w:val="28"/>
        </w:rPr>
        <w:tab/>
        <w:t xml:space="preserve"> программа «Развитие культуры  в МО Вындиноостровское сельское поселение на 2019-2021 годы »  подлежит ежегодной корректировке мероприятий и объемов  их финансирования с учетом возможностей средств бюджета поселения.</w:t>
      </w: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2019 года.</w:t>
      </w:r>
    </w:p>
    <w:p w:rsidR="009F2B6F" w:rsidRDefault="009F2B6F" w:rsidP="009F2B6F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образования Вындиноостровское сельское поселение.</w:t>
      </w: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над выполнением постановления оставляю за собой.</w:t>
      </w: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М.Тимофеева</w:t>
      </w:r>
      <w:proofErr w:type="spellEnd"/>
    </w:p>
    <w:p w:rsidR="009F2B6F" w:rsidRDefault="009F2B6F" w:rsidP="009F2B6F">
      <w:pPr>
        <w:overflowPunct/>
        <w:autoSpaceDE/>
        <w:autoSpaceDN/>
        <w:adjustRightInd/>
        <w:rPr>
          <w:sz w:val="28"/>
          <w:szCs w:val="28"/>
        </w:rPr>
        <w:sectPr w:rsidR="009F2B6F">
          <w:pgSz w:w="11906" w:h="16838"/>
          <w:pgMar w:top="567" w:right="737" w:bottom="567" w:left="1531" w:header="720" w:footer="720" w:gutter="0"/>
          <w:cols w:space="720"/>
        </w:sectPr>
      </w:pPr>
    </w:p>
    <w:p w:rsidR="009F2B6F" w:rsidRDefault="009F2B6F" w:rsidP="009F2B6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9F2B6F" w:rsidRDefault="009F2B6F" w:rsidP="009F2B6F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МО Вындиноостровское сельское поселения </w:t>
      </w:r>
    </w:p>
    <w:p w:rsidR="009F2B6F" w:rsidRDefault="009F2B6F" w:rsidP="009F2B6F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«___»  октября  2018 №  ___</w:t>
      </w:r>
    </w:p>
    <w:p w:rsidR="009F2B6F" w:rsidRDefault="009F2B6F" w:rsidP="009F2B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МО Вындиноостровское сельское поселение </w:t>
      </w: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2019-2021»</w:t>
      </w: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 «Развитие культуры в МО Вындиноостровское сельское поселение  на 2019-2021 годы»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9F2B6F" w:rsidTr="009F2B6F">
        <w:trPr>
          <w:trHeight w:val="6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 программа  «Развитие культуры в МО Вындиноостровское сельское поселение  на 2019-2021 годы» (далее – программа)</w:t>
            </w: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Вындиноостровское сельское поселение</w:t>
            </w:r>
          </w:p>
        </w:tc>
      </w:tr>
      <w:tr w:rsidR="009F2B6F" w:rsidTr="009F2B6F">
        <w:trPr>
          <w:trHeight w:val="5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Вындиноостровское сельское поселение</w:t>
            </w: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учреждение культуры МБУКС «</w:t>
            </w:r>
            <w:proofErr w:type="spellStart"/>
            <w:r>
              <w:rPr>
                <w:sz w:val="28"/>
                <w:szCs w:val="28"/>
                <w:lang w:eastAsia="en-US"/>
              </w:rPr>
              <w:t>Вындиноостровский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Центр Досуга»</w:t>
            </w: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Основная цель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Сохранение и развитие культурного потенциала МО Вындиноостровское сельское поселение </w:t>
            </w: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задачи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благоприятных условий для устойчивого развития сферы культуры муниципального образования, обеспечение эффективной работы муниципальных учреждений культуры за счет совершенствования форм работы, сохранения и использования библиотечных фондов, выравнивание доступа к услугам учреждений культуры, информации культурным ценностям; Сохранение объектов культурного наследия, развитие библиотечного дела, 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мероприятий, направленных на подъём уровня культуры, воспитания патриотизма, гражданственности, развитие моральных, этических качеств жителей;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Содействие нравственному и интеллектуальному развитию молодых граждан, профилактика негативных проявлений в молодёжной среде. 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Обеспечение самореализации подростков и молодёжи через активное участие в общественных мероприятиях. 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Сохранение и развитие культуры как одного из основных стратегических ресурсов развития поселения; 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условий для творческой деятельности; 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информационной и правовой культуры общества, интереса к чтению, родному языку.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Укрепление материально – технической базы библиотек, внедрение современных технологий.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Возрождение памяти и связей поколений.</w:t>
            </w:r>
          </w:p>
          <w:p w:rsidR="009F2B6F" w:rsidRDefault="009F2B6F">
            <w:pPr>
              <w:shd w:val="clear" w:color="auto" w:fill="FFFFFF"/>
              <w:tabs>
                <w:tab w:val="left" w:pos="21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в подрастающем поколении чувства патриотизма и гражданской позиции, воспитывать толерантность. </w:t>
            </w:r>
          </w:p>
          <w:p w:rsidR="009F2B6F" w:rsidRDefault="009F2B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F2B6F" w:rsidTr="009F2B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 годы</w:t>
            </w:r>
          </w:p>
        </w:tc>
      </w:tr>
      <w:tr w:rsidR="009F2B6F" w:rsidTr="009F2B6F">
        <w:trPr>
          <w:trHeight w:val="17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 Муниципальной  программы «Развитие культуры в МО Вындиноостровское сельское поселение на 2019-2021».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1.Правовое обоснование разработки муниципальной программы;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2. Содержание проблемы и обоснование необходимости ее решения программными методами.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3. Основные цели и задачи программы.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4. Оценка эффективности от реализации программы.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не содержит подпрограмм.</w:t>
            </w:r>
          </w:p>
        </w:tc>
      </w:tr>
      <w:tr w:rsidR="009F2B6F" w:rsidTr="009F2B6F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бюджета МО Вындиноостровское сельское поселение Волховского района в объемах, предусмотренных и утвержденных в бюджете поселения на очередной финансовый год. Объем средств бюджета поселения, необходимый для финансирования программы составляет        тыс. руб., в том числе:</w:t>
            </w:r>
          </w:p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-   2 350,0 тыс. руб.</w:t>
            </w:r>
          </w:p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  2450,0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год-     2550,0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9F2B6F" w:rsidRDefault="009F2B6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2B6F" w:rsidTr="009F2B6F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 (целевые показатели)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количества посещений библиотек на уровне    человек в год;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клубных формирований (в том числе любительских объединений самодеятельного народного творчества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Увеличение количества посещений культурно-досуговых мероприятий  2019 год – 1,5 %,  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2020г. - на 2%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2021г. – на  2,5  %.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количества посещений библиотеки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2019 год -  0,8%; 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1,0 %,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5 %.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-Увеличение количества книговыдачи 2019 год – 80 единиц ед.; 2020 год – 100 ед., 2021 год – 120 ед. </w:t>
            </w:r>
          </w:p>
          <w:p w:rsidR="009F2B6F" w:rsidRDefault="009F2B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F2B6F" w:rsidTr="009F2B6F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 осуществляет   Администрация МО Вындиноостровское сельское поселение.</w:t>
            </w:r>
          </w:p>
        </w:tc>
      </w:tr>
    </w:tbl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a8"/>
        <w:numPr>
          <w:ilvl w:val="0"/>
          <w:numId w:val="1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обоснование разработки муниципальной программы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«Развитие культуры и физической культуры в муниципальном образовании на 2019-2021 годы» муниципального образования Вындиноостровское сельское поселение муниципального образования </w:t>
      </w:r>
      <w:proofErr w:type="spellStart"/>
      <w:r>
        <w:rPr>
          <w:sz w:val="28"/>
          <w:szCs w:val="28"/>
        </w:rPr>
        <w:t>Волховский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(далее – Программа)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-Конституцией РФ;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№ 131 – ФЗ «Об общих принципах </w:t>
      </w:r>
      <w:r>
        <w:rPr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29.12.1994 № 78 – ФЗ «О библиотечном деле»;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Областным законом от 3 июля 2009 года № 61-оз «Об организации библиотечного обслуживания населения Ленинградской области общедоступными библиотеками».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Основами законодательства Российской Федерации о культуре от 09.10.1992 № 3612-1</w:t>
      </w:r>
    </w:p>
    <w:p w:rsidR="009F2B6F" w:rsidRDefault="009F2B6F" w:rsidP="009F2B6F">
      <w:pPr>
        <w:widowControl w:val="0"/>
        <w:ind w:left="-284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Распоряжением Правительства Российской Федерации от 27 декабря 2012 года  № 2567-р Государственная </w:t>
      </w:r>
      <w:hyperlink r:id="rId7" w:anchor="Par23" w:tooltip="Ссылка на текущий документ" w:history="1">
        <w:r>
          <w:rPr>
            <w:rStyle w:val="a3"/>
            <w:bCs/>
            <w:sz w:val="28"/>
            <w:szCs w:val="28"/>
          </w:rPr>
          <w:t>программа</w:t>
        </w:r>
      </w:hyperlink>
      <w:r>
        <w:rPr>
          <w:bCs/>
          <w:sz w:val="28"/>
          <w:szCs w:val="28"/>
        </w:rPr>
        <w:t xml:space="preserve"> Российской Федерации «Развитие культуры и туризма» на 2013 - 2020 годы.</w:t>
      </w:r>
    </w:p>
    <w:p w:rsidR="009F2B6F" w:rsidRDefault="009F2B6F" w:rsidP="009F2B6F">
      <w:pPr>
        <w:widowControl w:val="0"/>
        <w:ind w:left="-284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Основными направлениями государственной политики по развитию сферы культуры в Российской Федерации до 2016 года (согласованы Правительством Российской Федерации от 1 июня 2006 года № МФ-П44-2462).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Нормативными правовыми актами Губернатора и Правительства Ленинградской области в сфере культуры.</w:t>
      </w:r>
    </w:p>
    <w:p w:rsidR="009F2B6F" w:rsidRDefault="009F2B6F" w:rsidP="009F2B6F">
      <w:pPr>
        <w:widowControl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постановлениями администрации </w:t>
      </w: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F2B6F" w:rsidRDefault="009F2B6F" w:rsidP="009F2B6F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Уставом МБУКС «</w:t>
      </w:r>
      <w:proofErr w:type="spellStart"/>
      <w:r>
        <w:rPr>
          <w:sz w:val="28"/>
          <w:szCs w:val="28"/>
        </w:rPr>
        <w:t>Вындиноостровский</w:t>
      </w:r>
      <w:proofErr w:type="spellEnd"/>
      <w:r>
        <w:rPr>
          <w:sz w:val="28"/>
          <w:szCs w:val="28"/>
        </w:rPr>
        <w:t xml:space="preserve"> Центр Досуга»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2.</w:t>
      </w:r>
    </w:p>
    <w:p w:rsidR="009F2B6F" w:rsidRDefault="009F2B6F" w:rsidP="009F2B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Содержание проблемы и обоснование необходимости ее решения </w:t>
      </w:r>
    </w:p>
    <w:p w:rsidR="009F2B6F" w:rsidRDefault="009F2B6F" w:rsidP="009F2B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программными методами.</w:t>
      </w:r>
    </w:p>
    <w:p w:rsidR="009F2B6F" w:rsidRDefault="009F2B6F" w:rsidP="009F2B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Российской Федерации от 09.10.1992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производства.</w:t>
      </w: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конституционные права граждан в сфере культуры, сельский Дом культуры сталкивается с такими системными проблемами как: неудовлетворительное состояние материально-технической базы учреждений культуры, утрата частью населения, особенно молодежью, основ народной традиционной культуры, морали, отток и старение специалистов, художественного персонала, работающих в культуре. Неблагоприятную ситуацию для развития культуры обеспечили: устойчивый дефицит бюджета и тенденция к снижению реальных доходов населения. Снижается популярность и значимость досуговых учреждений культуры. Серьезное положение сложилось в дальнейшей эксплуатации клубов и библиотеки, 100% требует капитального ремонта и технического переоснащения. Сокращается объем поступлений литературы и периодических изданий в поселенческую библиотеку. Остаются невыполненными запросы читателей на популярную отраслевую, детскую, художественную и справочную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литературу. Смена экономических ориентиров, сокращение бюджетного финансирования сказывается, прежде всего, на качестве и объемах культурного обслуживания населения, может привести к разрушению сложившейся за многие годы единой системы эстетического воспитания.</w:t>
      </w: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Накопившиеся за последние годы проблемы в сфере культуры значительно превышает возможности бюджета поселения по их решению. Сфера культуры, традиционно ориентированная на государственную финансовую поддержку и получившая ее по остаточному принципу, оказалась наименее подготовленной к рыночной экономике.</w:t>
      </w: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Их результатом явилось включение общественных услуг культуры в сферу расходных полномочий сельских поселений. В результате учредителями 97% учреждений культуры являются Администрации сельских поселений, которые не имеют достаточных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полномочий в сфере культуры.</w:t>
      </w: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уровень качества услуг в муниципальных образованиях, отставание сферы культуры в использовании современных технологий, не обеспечению доступа к информации и культурным ценностям порождает социальное неравенство в творческом развитии детей и молодежи и в целом окупает негативное влияние  не самосознание населения, особенно в условиях экономического кризиса.</w:t>
      </w:r>
    </w:p>
    <w:p w:rsidR="009F2B6F" w:rsidRDefault="009F2B6F" w:rsidP="009F2B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поселения. Программа предусматривает объединение интеллектуальных, творческих, организационных и финансовых возможностей.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9F2B6F" w:rsidRDefault="009F2B6F" w:rsidP="009F2B6F">
      <w:pPr>
        <w:pStyle w:val="a8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развития сферы культуры муниципального образования</w:t>
      </w:r>
    </w:p>
    <w:p w:rsidR="009F2B6F" w:rsidRDefault="009F2B6F" w:rsidP="009F2B6F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усилия участников культурного процесса должны быть направлены на улучшение качества жизни населения, создание условий способствующих всестороннему духовному развитию личности. </w:t>
      </w:r>
    </w:p>
    <w:p w:rsidR="009F2B6F" w:rsidRDefault="009F2B6F" w:rsidP="009F2B6F">
      <w:pPr>
        <w:widowControl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Требуется переход к качественно новому уровню функционирования отрасли культуры, включая библиотечное дело, концертную, театральную деятельность, традиционную народную культуру, физическую культуру и спорт. </w:t>
      </w:r>
    </w:p>
    <w:p w:rsidR="009F2B6F" w:rsidRDefault="009F2B6F" w:rsidP="009F2B6F">
      <w:pPr>
        <w:widowControl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такого подхода предполагает:</w:t>
      </w:r>
    </w:p>
    <w:p w:rsidR="009F2B6F" w:rsidRDefault="009F2B6F" w:rsidP="009F2B6F">
      <w:pPr>
        <w:widowControl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качественное изменение оказания услуг и выполнения работ в сфере культуры, повышение профессионального уровня персонала;</w:t>
      </w:r>
    </w:p>
    <w:p w:rsidR="009F2B6F" w:rsidRDefault="009F2B6F" w:rsidP="009F2B6F">
      <w:pPr>
        <w:widowControl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преодоление  отставания учреждений культуры в использовании современных информационных технологий; </w:t>
      </w:r>
    </w:p>
    <w:p w:rsidR="009F2B6F" w:rsidRDefault="009F2B6F" w:rsidP="009F2B6F">
      <w:pPr>
        <w:widowControl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позволит повысить эффективность деятельности муниципального учреждения культуры, создать условия обеспечивающие доступность культурных благ, расширения культурного предложения и реализацию творческого потенциала населения.</w:t>
      </w:r>
    </w:p>
    <w:p w:rsidR="009F2B6F" w:rsidRDefault="009F2B6F" w:rsidP="009F2B6F">
      <w:pPr>
        <w:ind w:hanging="425"/>
        <w:jc w:val="both"/>
        <w:rPr>
          <w:szCs w:val="24"/>
        </w:rPr>
      </w:pPr>
    </w:p>
    <w:p w:rsidR="009F2B6F" w:rsidRDefault="009F2B6F" w:rsidP="009F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2.2.Приоритеты органов местного самоуправления в сфере реализации муниципальной программы</w:t>
      </w:r>
    </w:p>
    <w:p w:rsidR="009F2B6F" w:rsidRDefault="009F2B6F" w:rsidP="009F2B6F">
      <w:pPr>
        <w:jc w:val="both"/>
        <w:rPr>
          <w:sz w:val="28"/>
          <w:szCs w:val="28"/>
        </w:rPr>
      </w:pPr>
    </w:p>
    <w:p w:rsidR="009F2B6F" w:rsidRDefault="009F2B6F" w:rsidP="009F2B6F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Основной целью  органов местного самоуправления в сфере реализации муниципальной программы является </w:t>
      </w:r>
      <w:r>
        <w:rPr>
          <w:color w:val="000000"/>
          <w:sz w:val="28"/>
          <w:szCs w:val="28"/>
        </w:rPr>
        <w:t xml:space="preserve">повышение качества жизни жителей </w:t>
      </w:r>
      <w:r>
        <w:rPr>
          <w:sz w:val="28"/>
          <w:szCs w:val="28"/>
        </w:rPr>
        <w:t xml:space="preserve">муниципального образования Вындиноостровское сельское поселение  </w:t>
      </w:r>
      <w:proofErr w:type="spellStart"/>
      <w:r>
        <w:rPr>
          <w:sz w:val="28"/>
          <w:szCs w:val="28"/>
        </w:rPr>
        <w:t>Волховский</w:t>
      </w:r>
      <w:proofErr w:type="spellEnd"/>
      <w:r>
        <w:rPr>
          <w:sz w:val="28"/>
          <w:szCs w:val="28"/>
        </w:rPr>
        <w:t xml:space="preserve"> муниципальный район</w:t>
      </w:r>
      <w:r>
        <w:rPr>
          <w:color w:val="000000"/>
          <w:sz w:val="28"/>
          <w:szCs w:val="28"/>
        </w:rPr>
        <w:t xml:space="preserve"> Ленинградской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</w:t>
      </w:r>
      <w:proofErr w:type="gramEnd"/>
      <w:r>
        <w:rPr>
          <w:color w:val="000000"/>
          <w:sz w:val="28"/>
          <w:szCs w:val="28"/>
        </w:rPr>
        <w:t xml:space="preserve"> духовного обогащения творчески активной части населения, полноценного межнационального культурного обмена.</w:t>
      </w: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3.</w:t>
      </w: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цели и задачи программы.</w:t>
      </w:r>
    </w:p>
    <w:p w:rsidR="009F2B6F" w:rsidRDefault="009F2B6F" w:rsidP="009F2B6F">
      <w:pPr>
        <w:pStyle w:val="msonormalbullet2gif"/>
        <w:suppressAutoHyphens/>
        <w:ind w:firstLine="426"/>
        <w:jc w:val="both"/>
        <w:rPr>
          <w:sz w:val="28"/>
          <w:szCs w:val="28"/>
        </w:rPr>
      </w:pPr>
      <w:r>
        <w:t xml:space="preserve">      Для достижения данной цели  предусматривается необходимость решения задач, </w:t>
      </w:r>
      <w:r>
        <w:rPr>
          <w:sz w:val="28"/>
          <w:szCs w:val="28"/>
        </w:rPr>
        <w:t xml:space="preserve">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F2B6F" w:rsidRDefault="009F2B6F" w:rsidP="009F2B6F">
      <w:pPr>
        <w:shd w:val="clear" w:color="auto" w:fill="FFFFFF"/>
        <w:tabs>
          <w:tab w:val="left" w:pos="21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количества оказываемых  муниципальных услуг в сфере культуры;</w:t>
      </w:r>
    </w:p>
    <w:p w:rsidR="009F2B6F" w:rsidRDefault="009F2B6F" w:rsidP="009F2B6F">
      <w:pPr>
        <w:shd w:val="clear" w:color="auto" w:fill="FFFFFF"/>
        <w:tabs>
          <w:tab w:val="left" w:pos="18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 сохранение кадрового потенциала муниципального учреждения культуры;</w:t>
      </w:r>
    </w:p>
    <w:p w:rsidR="009F2B6F" w:rsidRDefault="009F2B6F" w:rsidP="009F2B6F">
      <w:pPr>
        <w:shd w:val="clear" w:color="auto" w:fill="FFFFFF"/>
        <w:tabs>
          <w:tab w:val="left" w:pos="18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повышение престижности и привлекательности профессий в сфере культуры;</w:t>
      </w:r>
    </w:p>
    <w:p w:rsidR="009F2B6F" w:rsidRDefault="009F2B6F" w:rsidP="009F2B6F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сохранение культурного и исторического наследия муниципального образования, обеспечение доступа граждан к культурным ценностям и участию в культурной жизни, реализация творческого потенциала жителей муниципального образования;</w:t>
      </w:r>
    </w:p>
    <w:p w:rsidR="009F2B6F" w:rsidRDefault="009F2B6F" w:rsidP="009F2B6F">
      <w:pPr>
        <w:shd w:val="clear" w:color="auto" w:fill="FFFFFF"/>
        <w:tabs>
          <w:tab w:val="left" w:pos="75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благоприятных условий для устойчивого развития сферы культуры, библиотечного обслуживания, физической культуры и спорта муниципального образования.</w:t>
      </w:r>
    </w:p>
    <w:p w:rsidR="009F2B6F" w:rsidRDefault="009F2B6F" w:rsidP="009F2B6F">
      <w:pPr>
        <w:widowControl w:val="0"/>
        <w:ind w:firstLine="426"/>
        <w:jc w:val="both"/>
        <w:rPr>
          <w:bCs/>
          <w:szCs w:val="24"/>
        </w:rPr>
      </w:pP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3.</w:t>
      </w:r>
    </w:p>
    <w:p w:rsidR="009F2B6F" w:rsidRDefault="009F2B6F" w:rsidP="009F2B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эффективности от реализации программы</w:t>
      </w:r>
    </w:p>
    <w:p w:rsidR="009F2B6F" w:rsidRDefault="009F2B6F" w:rsidP="009F2B6F">
      <w:pPr>
        <w:widowControl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F2B6F" w:rsidRDefault="009F2B6F" w:rsidP="009F2B6F">
      <w:pPr>
        <w:widowControl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потенциал.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Ключевые показатели, характеризующие состояние культуры, по итогам реализации программы: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удельный вес населения, принимающего участие в клубных формированиях и любительских объединениях, участвующего в культурно-досуговых мероприятиях, проводимых учреждениями культуры, и в работе любительских объединений, составит 10 процентов; 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экземпляров библиотечного фонда общедоступных библиотек в расчете на 1000 человек составит: в  сельской библиотеке –  экземпляров.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реализация программы обеспечит ежегодное увеличение доступности культурных ценностей, информации, услуг учреждений культуры.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 оценки эффективности при реализации программы осуществляется следующим образом:</w:t>
      </w:r>
    </w:p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0"/>
        <w:gridCol w:w="4804"/>
      </w:tblGrid>
      <w:tr w:rsidR="009F2B6F" w:rsidTr="009F2B6F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оценки</w:t>
            </w:r>
          </w:p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реализации программы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Методика расчета</w:t>
            </w:r>
          </w:p>
        </w:tc>
      </w:tr>
      <w:tr w:rsidR="009F2B6F" w:rsidTr="009F2B6F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экземпляров библиотечного фонда/количество населения х 1000 человек</w:t>
            </w:r>
          </w:p>
        </w:tc>
      </w:tr>
      <w:tr w:rsidR="009F2B6F" w:rsidTr="009F2B6F">
        <w:trPr>
          <w:trHeight w:val="101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посещений библиотек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год</w:t>
            </w:r>
          </w:p>
        </w:tc>
      </w:tr>
      <w:tr w:rsidR="009F2B6F" w:rsidTr="009F2B6F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мероприятиях, проводимых учреждениями культуры и в работе любительских объединений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6F" w:rsidRDefault="009F2B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участников клубных формирований / число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Вындиноостровского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сельского поселения  х 100 процентов</w:t>
            </w:r>
          </w:p>
        </w:tc>
      </w:tr>
    </w:tbl>
    <w:p w:rsidR="009F2B6F" w:rsidRDefault="009F2B6F" w:rsidP="009F2B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F2B6F" w:rsidRDefault="009F2B6F" w:rsidP="009F2B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9F2B6F" w:rsidRDefault="009F2B6F" w:rsidP="009F2B6F"/>
    <w:p w:rsidR="009F2B6F" w:rsidRDefault="009F2B6F" w:rsidP="009F2B6F"/>
    <w:p w:rsidR="009F2B6F" w:rsidRDefault="009F2B6F" w:rsidP="009F2B6F"/>
    <w:p w:rsidR="009F2B6F" w:rsidRDefault="009F2B6F" w:rsidP="009F2B6F"/>
    <w:p w:rsidR="009F2B6F" w:rsidRDefault="009F2B6F" w:rsidP="009F2B6F"/>
    <w:p w:rsidR="009F2B6F" w:rsidRDefault="009F2B6F" w:rsidP="009F2B6F"/>
    <w:p w:rsidR="000177E9" w:rsidRDefault="000177E9"/>
    <w:sectPr w:rsidR="000177E9" w:rsidSect="0001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EA8"/>
    <w:multiLevelType w:val="multilevel"/>
    <w:tmpl w:val="9516FF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0" w:hanging="36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1">
    <w:nsid w:val="2CCF35C4"/>
    <w:multiLevelType w:val="hybridMultilevel"/>
    <w:tmpl w:val="F3E8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B6F"/>
    <w:rsid w:val="000177E9"/>
    <w:rsid w:val="009F2B6F"/>
    <w:rsid w:val="00C40FC3"/>
    <w:rsid w:val="00E65714"/>
    <w:rsid w:val="00F0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B6F"/>
    <w:rPr>
      <w:color w:val="0000FF" w:themeColor="hyperlink"/>
      <w:u w:val="single"/>
    </w:rPr>
  </w:style>
  <w:style w:type="paragraph" w:styleId="a4">
    <w:name w:val="Title"/>
    <w:basedOn w:val="a"/>
    <w:link w:val="1"/>
    <w:qFormat/>
    <w:rsid w:val="009F2B6F"/>
    <w:pPr>
      <w:overflowPunct/>
      <w:autoSpaceDE/>
      <w:autoSpaceDN/>
      <w:adjustRightInd/>
      <w:jc w:val="center"/>
    </w:pPr>
    <w:rPr>
      <w:rFonts w:ascii="Calibri" w:eastAsia="Calibri" w:hAnsi="Calibri"/>
      <w:szCs w:val="24"/>
    </w:rPr>
  </w:style>
  <w:style w:type="character" w:customStyle="1" w:styleId="a5">
    <w:name w:val="Название Знак"/>
    <w:basedOn w:val="a0"/>
    <w:uiPriority w:val="10"/>
    <w:rsid w:val="009F2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9F2B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2B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F2B6F"/>
    <w:pPr>
      <w:overflowPunct/>
      <w:autoSpaceDE/>
      <w:autoSpaceDN/>
      <w:adjustRightInd/>
      <w:ind w:left="720"/>
      <w:contextualSpacing/>
    </w:pPr>
    <w:rPr>
      <w:sz w:val="20"/>
    </w:rPr>
  </w:style>
  <w:style w:type="paragraph" w:customStyle="1" w:styleId="ConsPlusNormal">
    <w:name w:val="ConsPlusNormal"/>
    <w:rsid w:val="009F2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2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F2B6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">
    <w:name w:val="Название Знак1"/>
    <w:basedOn w:val="a0"/>
    <w:link w:val="a4"/>
    <w:locked/>
    <w:rsid w:val="009F2B6F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2B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151267136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2018-10-31T10:41:00Z</dcterms:created>
  <dcterms:modified xsi:type="dcterms:W3CDTF">2018-11-01T13:36:00Z</dcterms:modified>
</cp:coreProperties>
</file>