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CC" w:rsidRDefault="006F7ECC" w:rsidP="006F7ECC">
      <w:pPr>
        <w:jc w:val="center"/>
        <w:rPr>
          <w:b/>
          <w:bCs/>
        </w:rPr>
      </w:pPr>
      <w:r w:rsidRPr="008746C8">
        <w:rPr>
          <w:b/>
          <w:noProof/>
          <w:lang w:eastAsia="ru-RU"/>
        </w:rPr>
        <w:drawing>
          <wp:inline distT="0" distB="0" distL="0" distR="0">
            <wp:extent cx="7905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«ВЫНДИНООСТРОВСКОЕ СЕЛЬСКОЕ ПОСЕЛЕНИЕ»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F7ECC" w:rsidRPr="00281FBE" w:rsidRDefault="00AC378B" w:rsidP="006F7ECC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четвертого</w:t>
      </w:r>
      <w:r w:rsidR="006F7ECC" w:rsidRPr="00281FBE">
        <w:rPr>
          <w:rFonts w:ascii="Times New Roman" w:hAnsi="Times New Roman"/>
          <w:i/>
          <w:sz w:val="28"/>
          <w:szCs w:val="28"/>
        </w:rPr>
        <w:t xml:space="preserve"> созыва</w:t>
      </w:r>
    </w:p>
    <w:p w:rsidR="006F7ECC" w:rsidRPr="00281FBE" w:rsidRDefault="006F7ECC" w:rsidP="006F7ECC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</w:p>
    <w:p w:rsidR="006F7ECC" w:rsidRPr="00687D45" w:rsidRDefault="006F7ECC" w:rsidP="006F7ECC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81FBE">
        <w:rPr>
          <w:rFonts w:ascii="Times New Roman" w:hAnsi="Times New Roman"/>
          <w:b/>
          <w:sz w:val="28"/>
          <w:szCs w:val="28"/>
        </w:rPr>
        <w:t>РЕШЕНИЕ</w:t>
      </w:r>
      <w:r w:rsidR="00687D45">
        <w:rPr>
          <w:rFonts w:ascii="Times New Roman" w:hAnsi="Times New Roman"/>
          <w:b/>
          <w:sz w:val="28"/>
          <w:szCs w:val="28"/>
        </w:rPr>
        <w:t xml:space="preserve"> </w:t>
      </w:r>
    </w:p>
    <w:p w:rsidR="00CC618A" w:rsidRPr="00281FBE" w:rsidRDefault="00CC618A" w:rsidP="006F7E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F7ECC" w:rsidRDefault="00CC618A" w:rsidP="00CC618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от «</w:t>
      </w:r>
      <w:r w:rsidR="00A6570A">
        <w:rPr>
          <w:rFonts w:ascii="Times New Roman" w:hAnsi="Times New Roman"/>
          <w:sz w:val="28"/>
          <w:szCs w:val="28"/>
        </w:rPr>
        <w:t>10</w:t>
      </w:r>
      <w:r w:rsidR="006F7ECC" w:rsidRPr="00281FBE">
        <w:rPr>
          <w:rFonts w:ascii="Times New Roman" w:hAnsi="Times New Roman"/>
          <w:sz w:val="28"/>
          <w:szCs w:val="28"/>
        </w:rPr>
        <w:t xml:space="preserve">» </w:t>
      </w:r>
      <w:r w:rsidR="00A6570A">
        <w:rPr>
          <w:rFonts w:ascii="Times New Roman" w:hAnsi="Times New Roman"/>
          <w:sz w:val="28"/>
          <w:szCs w:val="28"/>
        </w:rPr>
        <w:t>ноября</w:t>
      </w:r>
      <w:r w:rsidR="006F7ECC" w:rsidRPr="00281FBE">
        <w:rPr>
          <w:rFonts w:ascii="Times New Roman" w:hAnsi="Times New Roman"/>
          <w:sz w:val="28"/>
          <w:szCs w:val="28"/>
        </w:rPr>
        <w:t xml:space="preserve"> 20</w:t>
      </w:r>
      <w:r w:rsidR="00AF3A0C">
        <w:rPr>
          <w:rFonts w:ascii="Times New Roman" w:hAnsi="Times New Roman"/>
          <w:sz w:val="28"/>
          <w:szCs w:val="28"/>
        </w:rPr>
        <w:t>21</w:t>
      </w:r>
      <w:r w:rsidR="006F7ECC" w:rsidRPr="00281FBE">
        <w:rPr>
          <w:rFonts w:ascii="Times New Roman" w:hAnsi="Times New Roman"/>
          <w:sz w:val="28"/>
          <w:szCs w:val="28"/>
        </w:rPr>
        <w:t xml:space="preserve"> года         </w:t>
      </w:r>
      <w:r w:rsidR="00E21523">
        <w:rPr>
          <w:rFonts w:ascii="Times New Roman" w:hAnsi="Times New Roman"/>
          <w:sz w:val="28"/>
          <w:szCs w:val="28"/>
        </w:rPr>
        <w:tab/>
      </w:r>
      <w:r w:rsidR="00E21523">
        <w:rPr>
          <w:rFonts w:ascii="Times New Roman" w:hAnsi="Times New Roman"/>
          <w:sz w:val="28"/>
          <w:szCs w:val="28"/>
        </w:rPr>
        <w:tab/>
      </w:r>
      <w:r w:rsidR="00E21523">
        <w:rPr>
          <w:rFonts w:ascii="Times New Roman" w:hAnsi="Times New Roman"/>
          <w:sz w:val="28"/>
          <w:szCs w:val="28"/>
        </w:rPr>
        <w:tab/>
      </w:r>
      <w:r w:rsidR="00E21523">
        <w:rPr>
          <w:rFonts w:ascii="Times New Roman" w:hAnsi="Times New Roman"/>
          <w:sz w:val="28"/>
          <w:szCs w:val="28"/>
        </w:rPr>
        <w:tab/>
      </w:r>
      <w:r w:rsidR="00E21523">
        <w:rPr>
          <w:rFonts w:ascii="Times New Roman" w:hAnsi="Times New Roman"/>
          <w:sz w:val="28"/>
          <w:szCs w:val="28"/>
        </w:rPr>
        <w:tab/>
        <w:t xml:space="preserve">         </w:t>
      </w:r>
      <w:r w:rsidR="006F7ECC" w:rsidRPr="00281FBE">
        <w:rPr>
          <w:rFonts w:ascii="Times New Roman" w:hAnsi="Times New Roman"/>
          <w:sz w:val="28"/>
          <w:szCs w:val="28"/>
        </w:rPr>
        <w:t>№</w:t>
      </w:r>
      <w:r w:rsidR="006F7ECC">
        <w:rPr>
          <w:rFonts w:ascii="Times New Roman" w:hAnsi="Times New Roman"/>
          <w:sz w:val="28"/>
          <w:szCs w:val="28"/>
        </w:rPr>
        <w:t xml:space="preserve"> </w:t>
      </w:r>
      <w:r w:rsidR="00A6570A">
        <w:rPr>
          <w:rFonts w:ascii="Times New Roman" w:hAnsi="Times New Roman"/>
          <w:sz w:val="28"/>
          <w:szCs w:val="28"/>
        </w:rPr>
        <w:t>52</w:t>
      </w:r>
      <w:r w:rsidR="006F7ECC">
        <w:rPr>
          <w:rFonts w:ascii="Times New Roman" w:hAnsi="Times New Roman"/>
          <w:sz w:val="28"/>
          <w:szCs w:val="28"/>
        </w:rPr>
        <w:t xml:space="preserve"> </w:t>
      </w:r>
    </w:p>
    <w:p w:rsidR="006F7ECC" w:rsidRDefault="006F7ECC" w:rsidP="006F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27.09.2017 года </w:t>
      </w:r>
    </w:p>
    <w:p w:rsidR="006F7ECC" w:rsidRDefault="006F7ECC" w:rsidP="006F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35 «Об утверждении 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6F7ECC" w:rsidRDefault="006F7ECC" w:rsidP="006F7ECC">
      <w:pPr>
        <w:pStyle w:val="1"/>
        <w:rPr>
          <w:lang w:eastAsia="ru-RU"/>
        </w:rPr>
      </w:pPr>
      <w:r>
        <w:rPr>
          <w:b/>
          <w:bCs/>
          <w:lang w:eastAsia="ru-RU"/>
        </w:rPr>
        <w:t xml:space="preserve"> </w:t>
      </w:r>
    </w:p>
    <w:p w:rsidR="005E05AF" w:rsidRPr="005E05AF" w:rsidRDefault="006F7ECC" w:rsidP="00E21523">
      <w:pPr>
        <w:pStyle w:val="Style8"/>
        <w:widowControl/>
        <w:tabs>
          <w:tab w:val="left" w:pos="773"/>
        </w:tabs>
        <w:rPr>
          <w:sz w:val="28"/>
          <w:szCs w:val="28"/>
        </w:rPr>
      </w:pP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ab/>
      </w:r>
    </w:p>
    <w:p w:rsidR="00E21523" w:rsidRPr="00E21523" w:rsidRDefault="00E21523" w:rsidP="00E215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Pr="00E215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областным законом от 25.12.2018 г. № 132-оз «О регулировании отдельных вопросов правилами благоустройства территорий муниципальных образований Ленинградской области, 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области, в целях минимизации ареала произрастания борщевика Сосновского, ликвидации угрозы неконтролируемого распространения данного растения, </w:t>
      </w:r>
    </w:p>
    <w:p w:rsidR="00E21523" w:rsidRPr="00E21523" w:rsidRDefault="00E21523" w:rsidP="00E215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1523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21523" w:rsidRPr="00E21523" w:rsidRDefault="00E21523" w:rsidP="00E215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</w:t>
      </w:r>
      <w:proofErr w:type="gramStart"/>
      <w:r w:rsidRPr="00E21523">
        <w:rPr>
          <w:rFonts w:ascii="Times New Roman" w:hAnsi="Times New Roman"/>
          <w:sz w:val="28"/>
          <w:szCs w:val="28"/>
          <w:lang w:eastAsia="ru-RU"/>
        </w:rPr>
        <w:t>области  от</w:t>
      </w:r>
      <w:proofErr w:type="gram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 года № 3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благоустройства 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области»  следующие изменения: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F400C5">
        <w:rPr>
          <w:rFonts w:ascii="Times New Roman" w:hAnsi="Times New Roman"/>
          <w:sz w:val="28"/>
          <w:szCs w:val="28"/>
          <w:lang w:eastAsia="ru-RU"/>
        </w:rPr>
        <w:t>2</w:t>
      </w:r>
      <w:r w:rsidRPr="00E21523">
        <w:rPr>
          <w:rFonts w:ascii="Times New Roman" w:hAnsi="Times New Roman"/>
          <w:sz w:val="28"/>
          <w:szCs w:val="28"/>
          <w:lang w:eastAsia="ru-RU"/>
        </w:rPr>
        <w:t>.</w:t>
      </w:r>
      <w:r w:rsidR="00F400C5">
        <w:rPr>
          <w:rFonts w:ascii="Times New Roman" w:hAnsi="Times New Roman"/>
          <w:sz w:val="28"/>
          <w:szCs w:val="28"/>
          <w:lang w:eastAsia="ru-RU"/>
        </w:rPr>
        <w:t>2.14.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F400C5">
        <w:rPr>
          <w:rFonts w:ascii="Times New Roman" w:hAnsi="Times New Roman"/>
          <w:sz w:val="28"/>
          <w:szCs w:val="28"/>
          <w:lang w:eastAsia="ru-RU"/>
        </w:rPr>
        <w:t>2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 дополнить подпунктом </w:t>
      </w:r>
      <w:r w:rsidR="00A65C45">
        <w:rPr>
          <w:rFonts w:ascii="Times New Roman" w:hAnsi="Times New Roman"/>
          <w:sz w:val="28"/>
          <w:szCs w:val="28"/>
          <w:lang w:eastAsia="ru-RU"/>
        </w:rPr>
        <w:t>2</w:t>
      </w:r>
      <w:r w:rsidRPr="00E21523">
        <w:rPr>
          <w:rFonts w:ascii="Times New Roman" w:hAnsi="Times New Roman"/>
          <w:sz w:val="28"/>
          <w:szCs w:val="28"/>
          <w:lang w:eastAsia="ru-RU"/>
        </w:rPr>
        <w:t>.</w:t>
      </w:r>
      <w:r w:rsidR="00A65C45">
        <w:rPr>
          <w:rFonts w:ascii="Times New Roman" w:hAnsi="Times New Roman"/>
          <w:sz w:val="28"/>
          <w:szCs w:val="28"/>
          <w:lang w:eastAsia="ru-RU"/>
        </w:rPr>
        <w:t>2</w:t>
      </w:r>
      <w:r w:rsidRPr="00E21523">
        <w:rPr>
          <w:rFonts w:ascii="Times New Roman" w:hAnsi="Times New Roman"/>
          <w:sz w:val="28"/>
          <w:szCs w:val="28"/>
          <w:lang w:eastAsia="ru-RU"/>
        </w:rPr>
        <w:t>.1</w:t>
      </w:r>
      <w:r w:rsidR="00A65C45">
        <w:rPr>
          <w:rFonts w:ascii="Times New Roman" w:hAnsi="Times New Roman"/>
          <w:sz w:val="28"/>
          <w:szCs w:val="28"/>
          <w:lang w:eastAsia="ru-RU"/>
        </w:rPr>
        <w:t>5</w:t>
      </w:r>
      <w:r w:rsidRPr="00E21523">
        <w:rPr>
          <w:rFonts w:ascii="Times New Roman" w:hAnsi="Times New Roman"/>
          <w:sz w:val="28"/>
          <w:szCs w:val="28"/>
          <w:lang w:eastAsia="ru-RU"/>
        </w:rPr>
        <w:t>:</w:t>
      </w:r>
    </w:p>
    <w:p w:rsidR="00E21523" w:rsidRPr="00E21523" w:rsidRDefault="00E21523" w:rsidP="00E21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«Собственники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</w:t>
      </w:r>
      <w:proofErr w:type="gramStart"/>
      <w:r w:rsidRPr="00E21523">
        <w:rPr>
          <w:rFonts w:ascii="Times New Roman" w:hAnsi="Times New Roman"/>
          <w:sz w:val="28"/>
          <w:szCs w:val="28"/>
          <w:lang w:eastAsia="ru-RU"/>
        </w:rPr>
        <w:t>удалению  борщевика</w:t>
      </w:r>
      <w:proofErr w:type="gram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Сосновского (травянистое растение рода борщевик семейства зонтичные).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1523">
        <w:rPr>
          <w:rFonts w:ascii="Times New Roman" w:hAnsi="Times New Roman"/>
          <w:sz w:val="28"/>
          <w:szCs w:val="28"/>
          <w:lang w:eastAsia="ru-RU"/>
        </w:rPr>
        <w:lastRenderedPageBreak/>
        <w:t>Удаление  борщевика</w:t>
      </w:r>
      <w:proofErr w:type="gram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Сосновского может осуществляться следующими способами: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а) механический - </w:t>
      </w:r>
      <w:r w:rsidRPr="00E2152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бутонизации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бутонизации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и начала цветения с интервалом 3-4 недели. 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>б) агротехнический: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 - выкапывание корневой системы борщевика Сосновского ниже корневой шейки на ранних фазах его развития и ее уничтожение;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21523">
        <w:rPr>
          <w:rFonts w:ascii="Times New Roman" w:hAnsi="Times New Roman"/>
          <w:bCs/>
          <w:sz w:val="28"/>
          <w:szCs w:val="28"/>
          <w:lang w:eastAsia="ru-RU"/>
        </w:rPr>
        <w:t>вспашка, которая п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рименяется в течение вегетационного сезона борщевика Сосновского несколько раз. 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-  применение </w:t>
      </w:r>
      <w:proofErr w:type="gramStart"/>
      <w:r w:rsidRPr="00E21523">
        <w:rPr>
          <w:rFonts w:ascii="Times New Roman" w:hAnsi="Times New Roman"/>
          <w:sz w:val="28"/>
          <w:szCs w:val="28"/>
          <w:lang w:eastAsia="ru-RU"/>
        </w:rPr>
        <w:t xml:space="preserve">затеняющих </w:t>
      </w:r>
      <w:r w:rsidRPr="00E215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21523">
        <w:rPr>
          <w:rFonts w:ascii="Times New Roman" w:hAnsi="Times New Roman"/>
          <w:bCs/>
          <w:sz w:val="28"/>
          <w:szCs w:val="28"/>
          <w:lang w:eastAsia="ru-RU"/>
        </w:rPr>
        <w:t>материалов</w:t>
      </w:r>
      <w:proofErr w:type="gramEnd"/>
      <w:r w:rsidRPr="00E215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21523">
        <w:rPr>
          <w:rFonts w:ascii="Times New Roman" w:hAnsi="Times New Roman"/>
          <w:sz w:val="28"/>
          <w:szCs w:val="28"/>
          <w:lang w:eastAsia="ru-RU"/>
        </w:rPr>
        <w:t xml:space="preserve"> - прекращении доступа света к растению путем укрывания поверхности участка, занятого борщевиком Сосновского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светопоглощающим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материалом.</w:t>
      </w:r>
    </w:p>
    <w:p w:rsidR="00E21523" w:rsidRPr="00E21523" w:rsidRDefault="00E21523" w:rsidP="00E215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ab/>
        <w:t xml:space="preserve"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агрохимикатов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, разрешенных к применению на территории РФ». </w:t>
      </w:r>
    </w:p>
    <w:p w:rsidR="00E21523" w:rsidRPr="00E21523" w:rsidRDefault="00E21523" w:rsidP="00E215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E21523">
        <w:rPr>
          <w:rFonts w:ascii="Times New Roman" w:hAnsi="Times New Roman"/>
          <w:sz w:val="28"/>
          <w:szCs w:val="28"/>
          <w:lang w:eastAsia="ru-RU"/>
        </w:rPr>
        <w:t>водоохранных</w:t>
      </w:r>
      <w:proofErr w:type="spell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</w:t>
      </w:r>
      <w:smartTag w:uri="urn:schemas-microsoft-com:office:smarttags" w:element="metricconverter">
        <w:smartTagPr>
          <w:attr w:name="ProductID" w:val="50 метров"/>
        </w:smartTagPr>
        <w:r w:rsidRPr="00E21523">
          <w:rPr>
            <w:rFonts w:ascii="Times New Roman" w:hAnsi="Times New Roman"/>
            <w:sz w:val="28"/>
            <w:szCs w:val="28"/>
            <w:lang w:eastAsia="ru-RU"/>
          </w:rPr>
          <w:t>50 метров</w:t>
        </w:r>
      </w:smartTag>
      <w:r w:rsidRPr="00E21523">
        <w:rPr>
          <w:rFonts w:ascii="Times New Roman" w:hAnsi="Times New Roman"/>
          <w:sz w:val="28"/>
          <w:szCs w:val="28"/>
          <w:lang w:eastAsia="ru-RU"/>
        </w:rPr>
        <w:t>.</w:t>
      </w:r>
    </w:p>
    <w:p w:rsidR="00E21523" w:rsidRPr="00E21523" w:rsidRDefault="00E21523" w:rsidP="00E215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 </w:t>
      </w:r>
      <w:proofErr w:type="gramStart"/>
      <w:r w:rsidRPr="00E21523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D4FAE">
        <w:rPr>
          <w:rFonts w:ascii="Times New Roman" w:hAnsi="Times New Roman"/>
          <w:sz w:val="28"/>
          <w:szCs w:val="28"/>
          <w:lang w:eastAsia="ru-RU"/>
        </w:rPr>
        <w:t>средствах</w:t>
      </w:r>
      <w:proofErr w:type="gramEnd"/>
      <w:r w:rsidR="009D4FAE">
        <w:rPr>
          <w:rFonts w:ascii="Times New Roman" w:hAnsi="Times New Roman"/>
          <w:sz w:val="28"/>
          <w:szCs w:val="28"/>
          <w:lang w:eastAsia="ru-RU"/>
        </w:rPr>
        <w:t xml:space="preserve"> массовой информации</w:t>
      </w:r>
      <w:bookmarkStart w:id="0" w:name="_GoBack"/>
      <w:bookmarkEnd w:id="0"/>
      <w:r w:rsidRPr="00E21523">
        <w:rPr>
          <w:rFonts w:ascii="Times New Roman" w:hAnsi="Times New Roman"/>
          <w:sz w:val="28"/>
          <w:szCs w:val="28"/>
          <w:lang w:eastAsia="ru-RU"/>
        </w:rPr>
        <w:t xml:space="preserve"> и подлежит размещению на официальном сайте в сети Интернет. </w:t>
      </w:r>
    </w:p>
    <w:p w:rsidR="00E21523" w:rsidRPr="00E21523" w:rsidRDefault="00E21523" w:rsidP="00E21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3. Контроль за </w:t>
      </w:r>
      <w:proofErr w:type="gramStart"/>
      <w:r w:rsidRPr="00E21523">
        <w:rPr>
          <w:rFonts w:ascii="Times New Roman" w:hAnsi="Times New Roman"/>
          <w:sz w:val="28"/>
          <w:szCs w:val="28"/>
          <w:lang w:eastAsia="ru-RU"/>
        </w:rPr>
        <w:t>исполнением  данного</w:t>
      </w:r>
      <w:proofErr w:type="gramEnd"/>
      <w:r w:rsidRPr="00E21523">
        <w:rPr>
          <w:rFonts w:ascii="Times New Roman" w:hAnsi="Times New Roman"/>
          <w:sz w:val="28"/>
          <w:szCs w:val="28"/>
          <w:lang w:eastAsia="ru-RU"/>
        </w:rPr>
        <w:t xml:space="preserve"> решения возложить на постоянную комиссию по жилищно-коммунальному хозяйству, строительству и благоустройству.</w:t>
      </w:r>
    </w:p>
    <w:p w:rsidR="00E21523" w:rsidRPr="00E21523" w:rsidRDefault="00E21523" w:rsidP="00E215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1523" w:rsidRPr="00E21523" w:rsidRDefault="00E21523" w:rsidP="00E215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70A" w:rsidRPr="00A6570A" w:rsidRDefault="00A6570A" w:rsidP="00A65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6570A">
        <w:rPr>
          <w:rFonts w:ascii="Times New Roman" w:hAnsi="Times New Roman"/>
          <w:sz w:val="28"/>
          <w:szCs w:val="28"/>
          <w:lang w:eastAsia="ru-RU"/>
        </w:rPr>
        <w:t>редседательствующий на заседании</w:t>
      </w:r>
    </w:p>
    <w:p w:rsidR="00A6570A" w:rsidRPr="00A6570A" w:rsidRDefault="00A6570A" w:rsidP="00A65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70A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A6570A" w:rsidRPr="00A6570A" w:rsidRDefault="00A6570A" w:rsidP="00A657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70A">
        <w:rPr>
          <w:rFonts w:ascii="Times New Roman" w:hAnsi="Times New Roman"/>
          <w:sz w:val="28"/>
          <w:szCs w:val="28"/>
          <w:lang w:eastAsia="ru-RU"/>
        </w:rPr>
        <w:t>Заместитель главы МО</w:t>
      </w:r>
    </w:p>
    <w:p w:rsidR="00D63B66" w:rsidRPr="00E21523" w:rsidRDefault="00A6570A" w:rsidP="00A65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570A"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 w:rsidRPr="00A6570A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/>
          <w:sz w:val="28"/>
          <w:szCs w:val="28"/>
          <w:lang w:eastAsia="ru-RU"/>
        </w:rPr>
        <w:t xml:space="preserve">ое поселение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A6570A">
        <w:rPr>
          <w:rFonts w:ascii="Times New Roman" w:hAnsi="Times New Roman"/>
          <w:sz w:val="28"/>
          <w:szCs w:val="28"/>
          <w:lang w:eastAsia="ru-RU"/>
        </w:rPr>
        <w:t xml:space="preserve">И.А. Налетов </w:t>
      </w:r>
      <w:r w:rsidR="00E21523" w:rsidRPr="00E2152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sectPr w:rsidR="00D63B66" w:rsidRPr="00E21523" w:rsidSect="00B44CCF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0DA"/>
    <w:multiLevelType w:val="hybridMultilevel"/>
    <w:tmpl w:val="BE8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6B1"/>
    <w:multiLevelType w:val="hybridMultilevel"/>
    <w:tmpl w:val="AE7C3850"/>
    <w:lvl w:ilvl="0" w:tplc="EC1A2E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C"/>
    <w:rsid w:val="00061112"/>
    <w:rsid w:val="001F075E"/>
    <w:rsid w:val="00233F1D"/>
    <w:rsid w:val="002A02EB"/>
    <w:rsid w:val="002E7825"/>
    <w:rsid w:val="005E05AF"/>
    <w:rsid w:val="00687D45"/>
    <w:rsid w:val="006F7ECC"/>
    <w:rsid w:val="009D4FAE"/>
    <w:rsid w:val="00A6570A"/>
    <w:rsid w:val="00A65C45"/>
    <w:rsid w:val="00AC378B"/>
    <w:rsid w:val="00AF3A0C"/>
    <w:rsid w:val="00C11EAE"/>
    <w:rsid w:val="00CC618A"/>
    <w:rsid w:val="00D63B66"/>
    <w:rsid w:val="00E21523"/>
    <w:rsid w:val="00F400C5"/>
    <w:rsid w:val="00F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31BC-632A-4E57-9EE8-D4C225A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7E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6F7ECC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F7ECC"/>
    <w:pPr>
      <w:ind w:left="720"/>
      <w:contextualSpacing/>
    </w:pPr>
    <w:rPr>
      <w:lang w:eastAsia="ru-RU"/>
    </w:rPr>
  </w:style>
  <w:style w:type="paragraph" w:styleId="a3">
    <w:name w:val="Normal (Web)"/>
    <w:basedOn w:val="a"/>
    <w:semiHidden/>
    <w:rsid w:val="006F7E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5AF"/>
    <w:pPr>
      <w:ind w:left="720"/>
      <w:contextualSpacing/>
    </w:pPr>
  </w:style>
  <w:style w:type="paragraph" w:customStyle="1" w:styleId="formattexttopleveltext">
    <w:name w:val="formattext topleveltext"/>
    <w:basedOn w:val="a"/>
    <w:rsid w:val="005E0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E0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2021-11-10T07:49:00Z</cp:lastPrinted>
  <dcterms:created xsi:type="dcterms:W3CDTF">2021-09-27T08:36:00Z</dcterms:created>
  <dcterms:modified xsi:type="dcterms:W3CDTF">2021-11-11T08:24:00Z</dcterms:modified>
</cp:coreProperties>
</file>