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81E1E" w:rsidRDefault="00545F60">
      <w:pPr>
        <w:jc w:val="center"/>
      </w:pPr>
      <w:r w:rsidRPr="00545F60">
        <w:rPr>
          <w:b/>
          <w:bCs/>
          <w:noProof/>
          <w:color w:val="FF3333"/>
          <w:sz w:val="28"/>
          <w:szCs w:val="28"/>
          <w:lang w:eastAsia="ru-RU"/>
        </w:rPr>
        <w:drawing>
          <wp:inline distT="0" distB="0" distL="0" distR="0">
            <wp:extent cx="685800" cy="685800"/>
            <wp:effectExtent l="19050" t="0" r="0" b="0"/>
            <wp:docPr id="3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45F60" w:rsidRDefault="00545F60">
      <w:pPr>
        <w:jc w:val="center"/>
      </w:pPr>
    </w:p>
    <w:p w:rsidR="00381E1E" w:rsidRDefault="0084782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</w:t>
      </w:r>
    </w:p>
    <w:p w:rsidR="00381E1E" w:rsidRDefault="0084782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ОБРАЗОВАНИЯ</w:t>
      </w:r>
    </w:p>
    <w:p w:rsidR="00381E1E" w:rsidRDefault="0084782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ВЫНДИНООСТРОВСКОЕ СЕЛЬСКОЕ ПОСЕЛЕНИЕ</w:t>
      </w:r>
    </w:p>
    <w:p w:rsidR="00381E1E" w:rsidRDefault="0084782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Волховского муниципального района</w:t>
      </w:r>
    </w:p>
    <w:p w:rsidR="00381E1E" w:rsidRDefault="0084782F">
      <w:pPr>
        <w:jc w:val="center"/>
        <w:rPr>
          <w:sz w:val="20"/>
          <w:szCs w:val="20"/>
        </w:rPr>
      </w:pPr>
      <w:r>
        <w:rPr>
          <w:b/>
          <w:bCs/>
          <w:sz w:val="28"/>
          <w:szCs w:val="28"/>
        </w:rPr>
        <w:t>Ленинградской области</w:t>
      </w:r>
    </w:p>
    <w:p w:rsidR="00381E1E" w:rsidRDefault="0084782F">
      <w:pPr>
        <w:jc w:val="center"/>
        <w:rPr>
          <w:sz w:val="20"/>
          <w:szCs w:val="20"/>
        </w:rPr>
      </w:pPr>
      <w:r>
        <w:rPr>
          <w:sz w:val="20"/>
          <w:szCs w:val="20"/>
        </w:rPr>
        <w:t>деревня Вындин Остров</w:t>
      </w:r>
    </w:p>
    <w:p w:rsidR="00381E1E" w:rsidRDefault="0084782F">
      <w:pPr>
        <w:jc w:val="center"/>
        <w:rPr>
          <w:b/>
          <w:bCs/>
          <w:sz w:val="28"/>
          <w:szCs w:val="28"/>
        </w:rPr>
      </w:pPr>
      <w:r>
        <w:rPr>
          <w:sz w:val="20"/>
          <w:szCs w:val="20"/>
        </w:rPr>
        <w:t>ул. Школьная д. 1 а</w:t>
      </w:r>
    </w:p>
    <w:p w:rsidR="00381E1E" w:rsidRDefault="00381E1E">
      <w:pPr>
        <w:jc w:val="center"/>
        <w:rPr>
          <w:b/>
          <w:bCs/>
          <w:sz w:val="28"/>
          <w:szCs w:val="28"/>
        </w:rPr>
      </w:pPr>
    </w:p>
    <w:p w:rsidR="00381E1E" w:rsidRDefault="0084782F">
      <w:pPr>
        <w:jc w:val="center"/>
        <w:rPr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ПОСТАНОВЛЕНИ</w:t>
      </w:r>
      <w:r w:rsidR="00735AAE">
        <w:rPr>
          <w:rFonts w:eastAsia="Calibri"/>
          <w:b/>
          <w:sz w:val="28"/>
          <w:szCs w:val="28"/>
        </w:rPr>
        <w:t>Е</w:t>
      </w:r>
    </w:p>
    <w:p w:rsidR="00381E1E" w:rsidRDefault="00381E1E">
      <w:pPr>
        <w:rPr>
          <w:b/>
          <w:sz w:val="28"/>
          <w:szCs w:val="28"/>
        </w:rPr>
      </w:pPr>
    </w:p>
    <w:p w:rsidR="00381E1E" w:rsidRDefault="0084782F">
      <w:pPr>
        <w:tabs>
          <w:tab w:val="left" w:pos="0"/>
          <w:tab w:val="right" w:pos="9354"/>
        </w:tabs>
        <w:rPr>
          <w:rFonts w:ascii="Arial" w:hAnsi="Arial" w:cs="Arial"/>
          <w:b/>
          <w:bCs/>
          <w:color w:val="000000"/>
          <w:sz w:val="26"/>
          <w:szCs w:val="26"/>
        </w:rPr>
      </w:pPr>
      <w:r>
        <w:rPr>
          <w:b/>
          <w:sz w:val="28"/>
          <w:szCs w:val="28"/>
        </w:rPr>
        <w:t xml:space="preserve">от </w:t>
      </w:r>
      <w:r w:rsidR="008976F3">
        <w:rPr>
          <w:b/>
          <w:sz w:val="28"/>
          <w:szCs w:val="28"/>
        </w:rPr>
        <w:t>«</w:t>
      </w:r>
      <w:r w:rsidR="00735AAE">
        <w:rPr>
          <w:b/>
          <w:sz w:val="28"/>
          <w:szCs w:val="28"/>
        </w:rPr>
        <w:t>22</w:t>
      </w:r>
      <w:r w:rsidR="008976F3">
        <w:rPr>
          <w:b/>
          <w:sz w:val="28"/>
          <w:szCs w:val="28"/>
        </w:rPr>
        <w:t xml:space="preserve">» </w:t>
      </w:r>
      <w:r w:rsidR="00735AAE">
        <w:rPr>
          <w:b/>
          <w:sz w:val="28"/>
          <w:szCs w:val="28"/>
        </w:rPr>
        <w:t>августа</w:t>
      </w:r>
      <w:r w:rsidR="00545F60">
        <w:rPr>
          <w:b/>
          <w:sz w:val="28"/>
          <w:szCs w:val="28"/>
        </w:rPr>
        <w:t xml:space="preserve"> 2022 г                                                </w:t>
      </w:r>
      <w:r w:rsidR="008976F3">
        <w:rPr>
          <w:b/>
          <w:sz w:val="28"/>
          <w:szCs w:val="28"/>
        </w:rPr>
        <w:t xml:space="preserve">                       </w:t>
      </w:r>
      <w:r w:rsidR="00545F6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№ </w:t>
      </w:r>
      <w:r w:rsidR="00735AAE">
        <w:rPr>
          <w:b/>
          <w:sz w:val="28"/>
          <w:szCs w:val="28"/>
        </w:rPr>
        <w:t>138</w:t>
      </w:r>
    </w:p>
    <w:p w:rsidR="00381E1E" w:rsidRDefault="00381E1E">
      <w:pPr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381E1E" w:rsidRDefault="0084782F">
      <w:pPr>
        <w:jc w:val="center"/>
        <w:rPr>
          <w:b/>
          <w:sz w:val="28"/>
        </w:rPr>
      </w:pPr>
      <w:r>
        <w:rPr>
          <w:b/>
          <w:sz w:val="28"/>
        </w:rPr>
        <w:t xml:space="preserve">Об утверждении Порядка и методики прогнозирования поступлений доходов в бюджет муниципального образования Вындиноостровское сельское поселение Волховского </w:t>
      </w:r>
      <w:r w:rsidR="008976F3">
        <w:rPr>
          <w:b/>
          <w:sz w:val="28"/>
        </w:rPr>
        <w:t xml:space="preserve">муниципального </w:t>
      </w:r>
      <w:r>
        <w:rPr>
          <w:b/>
          <w:sz w:val="28"/>
        </w:rPr>
        <w:t>района Ленинградской области</w:t>
      </w:r>
    </w:p>
    <w:p w:rsidR="00381E1E" w:rsidRDefault="00381E1E">
      <w:pPr>
        <w:jc w:val="center"/>
        <w:rPr>
          <w:b/>
          <w:sz w:val="28"/>
        </w:rPr>
      </w:pPr>
    </w:p>
    <w:p w:rsidR="00381E1E" w:rsidRDefault="0084782F">
      <w:pPr>
        <w:pStyle w:val="210"/>
        <w:spacing w:after="0" w:line="240" w:lineRule="auto"/>
        <w:ind w:firstLine="720"/>
        <w:jc w:val="both"/>
        <w:rPr>
          <w:b/>
        </w:rPr>
      </w:pPr>
      <w:r>
        <w:rPr>
          <w:sz w:val="28"/>
          <w:szCs w:val="28"/>
        </w:rPr>
        <w:t>В соответствии с пунктом 1 статьи 160.1 Бюджетного кодекса Российской Федерации, Постановлением Правительства РФ от 23 июня 2016г. № 574 «Об общих требованиях к методике прогнозирования поступлений доходов в бюджеты бюджетной системы Российской Федерации", администрация муниципального образования Вындиноостровское сельское поселение Волховского</w:t>
      </w:r>
      <w:r w:rsidR="008976F3">
        <w:rPr>
          <w:sz w:val="28"/>
          <w:szCs w:val="28"/>
        </w:rPr>
        <w:t xml:space="preserve"> муниципального</w:t>
      </w:r>
      <w:r>
        <w:rPr>
          <w:sz w:val="28"/>
          <w:szCs w:val="28"/>
        </w:rPr>
        <w:t xml:space="preserve"> района Ленинградской области</w:t>
      </w:r>
    </w:p>
    <w:p w:rsidR="00381E1E" w:rsidRPr="00637F0F" w:rsidRDefault="00381E1E" w:rsidP="00637F0F">
      <w:pPr>
        <w:jc w:val="both"/>
        <w:rPr>
          <w:sz w:val="28"/>
        </w:rPr>
      </w:pPr>
    </w:p>
    <w:p w:rsidR="00381E1E" w:rsidRPr="00637F0F" w:rsidRDefault="0084782F" w:rsidP="00637F0F">
      <w:pPr>
        <w:jc w:val="center"/>
        <w:rPr>
          <w:sz w:val="28"/>
        </w:rPr>
      </w:pPr>
      <w:r w:rsidRPr="00637F0F">
        <w:rPr>
          <w:sz w:val="28"/>
        </w:rPr>
        <w:t>ПОСТАНОВЛЯЕТ:</w:t>
      </w:r>
    </w:p>
    <w:p w:rsidR="00381E1E" w:rsidRPr="00637F0F" w:rsidRDefault="00637F0F" w:rsidP="00637F0F">
      <w:pPr>
        <w:ind w:firstLine="709"/>
        <w:jc w:val="both"/>
        <w:rPr>
          <w:sz w:val="28"/>
        </w:rPr>
      </w:pPr>
      <w:r>
        <w:rPr>
          <w:sz w:val="28"/>
        </w:rPr>
        <w:t xml:space="preserve">1. </w:t>
      </w:r>
      <w:r w:rsidR="0084782F" w:rsidRPr="00637F0F">
        <w:rPr>
          <w:sz w:val="28"/>
        </w:rPr>
        <w:t xml:space="preserve">Утвердить Порядок прогнозирования поступлений доходов в бюджет муниципального образования Вындиноостровское сельское поселение Волховского </w:t>
      </w:r>
      <w:r w:rsidR="008976F3" w:rsidRPr="00637F0F">
        <w:rPr>
          <w:sz w:val="28"/>
        </w:rPr>
        <w:t xml:space="preserve">муниципального </w:t>
      </w:r>
      <w:r w:rsidR="0084782F" w:rsidRPr="00637F0F">
        <w:rPr>
          <w:sz w:val="28"/>
        </w:rPr>
        <w:t>района Ленинградской области согласно приложению к настоящему постановлению.</w:t>
      </w:r>
    </w:p>
    <w:p w:rsidR="00381E1E" w:rsidRPr="00637F0F" w:rsidRDefault="00637F0F" w:rsidP="00637F0F">
      <w:pPr>
        <w:ind w:firstLine="709"/>
        <w:jc w:val="both"/>
        <w:rPr>
          <w:sz w:val="28"/>
        </w:rPr>
      </w:pPr>
      <w:r>
        <w:rPr>
          <w:sz w:val="28"/>
        </w:rPr>
        <w:t xml:space="preserve">2. </w:t>
      </w:r>
      <w:r w:rsidR="0084782F" w:rsidRPr="00637F0F">
        <w:rPr>
          <w:sz w:val="28"/>
        </w:rPr>
        <w:t>Считать утратившим силу постановление администрации муниципального образования Вындиноостровское сельское поселение Волховского района Ленинградской области от 10.08.2016 № 112 «Об утверждении методики прогнозирования поступлений по доходам и источникам финансирования дефицита бюджета администрации МО Вындиноостровское сельское поселение Волховского муниципального района Ленинградской области».</w:t>
      </w:r>
    </w:p>
    <w:p w:rsidR="00381E1E" w:rsidRDefault="0084782F">
      <w:pPr>
        <w:ind w:firstLine="708"/>
        <w:jc w:val="both"/>
        <w:rPr>
          <w:sz w:val="28"/>
          <w:szCs w:val="28"/>
          <w:shd w:val="clear" w:color="auto" w:fill="FFFFFF"/>
        </w:rPr>
      </w:pPr>
      <w:r w:rsidRPr="00545F60">
        <w:rPr>
          <w:sz w:val="28"/>
          <w:szCs w:val="28"/>
          <w:shd w:val="clear" w:color="auto" w:fill="FFFFFF"/>
        </w:rPr>
        <w:t>3. Контроль за исполнением</w:t>
      </w:r>
      <w:r>
        <w:rPr>
          <w:sz w:val="28"/>
          <w:szCs w:val="28"/>
          <w:shd w:val="clear" w:color="auto" w:fill="FFFFFF"/>
        </w:rPr>
        <w:t xml:space="preserve"> настоящего постановления возл</w:t>
      </w:r>
      <w:r w:rsidR="00545F60">
        <w:rPr>
          <w:sz w:val="28"/>
          <w:szCs w:val="28"/>
          <w:shd w:val="clear" w:color="auto" w:fill="FFFFFF"/>
        </w:rPr>
        <w:t>агаю на себя.</w:t>
      </w:r>
    </w:p>
    <w:p w:rsidR="00381E1E" w:rsidRDefault="0084782F">
      <w:pPr>
        <w:ind w:firstLine="708"/>
        <w:jc w:val="both"/>
        <w:rPr>
          <w:sz w:val="28"/>
        </w:rPr>
      </w:pPr>
      <w:r>
        <w:rPr>
          <w:sz w:val="28"/>
          <w:szCs w:val="28"/>
          <w:shd w:val="clear" w:color="auto" w:fill="FFFFFF"/>
        </w:rPr>
        <w:t xml:space="preserve">4. Настоящее постановление вступает в силу с даты подписания и применяется к правоотношениям, возникающим при составлении и </w:t>
      </w:r>
      <w:r>
        <w:rPr>
          <w:sz w:val="28"/>
          <w:szCs w:val="28"/>
          <w:shd w:val="clear" w:color="auto" w:fill="FFFFFF"/>
        </w:rPr>
        <w:lastRenderedPageBreak/>
        <w:t>исполнении бюджета муниципального образования,</w:t>
      </w:r>
      <w:r w:rsidRPr="00545F60">
        <w:rPr>
          <w:sz w:val="28"/>
          <w:szCs w:val="28"/>
          <w:shd w:val="clear" w:color="auto" w:fill="FFFFFF"/>
        </w:rPr>
        <w:t xml:space="preserve"> начиная с бюджета на 2022 год и на плановый период 2023 и 2024 годов. </w:t>
      </w:r>
    </w:p>
    <w:p w:rsidR="00381E1E" w:rsidRDefault="00381E1E">
      <w:pPr>
        <w:jc w:val="both"/>
        <w:rPr>
          <w:sz w:val="28"/>
        </w:rPr>
      </w:pPr>
    </w:p>
    <w:p w:rsidR="00381E1E" w:rsidRDefault="00381E1E">
      <w:pPr>
        <w:jc w:val="both"/>
        <w:rPr>
          <w:sz w:val="28"/>
        </w:rPr>
      </w:pPr>
    </w:p>
    <w:p w:rsidR="00381E1E" w:rsidRDefault="0084782F">
      <w:pPr>
        <w:tabs>
          <w:tab w:val="right" w:pos="9354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администрации</w:t>
      </w:r>
      <w:r>
        <w:rPr>
          <w:color w:val="000000"/>
          <w:sz w:val="28"/>
          <w:szCs w:val="28"/>
        </w:rPr>
        <w:tab/>
      </w:r>
      <w:r w:rsidR="00545F60" w:rsidRPr="00545F60">
        <w:rPr>
          <w:sz w:val="28"/>
          <w:szCs w:val="28"/>
        </w:rPr>
        <w:t>Е.В.Черемхина</w:t>
      </w:r>
    </w:p>
    <w:p w:rsidR="00381E1E" w:rsidRDefault="00381E1E">
      <w:pPr>
        <w:rPr>
          <w:color w:val="000000"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4920"/>
        <w:gridCol w:w="4650"/>
      </w:tblGrid>
      <w:tr w:rsidR="00381E1E">
        <w:tc>
          <w:tcPr>
            <w:tcW w:w="4920" w:type="dxa"/>
            <w:shd w:val="clear" w:color="auto" w:fill="auto"/>
          </w:tcPr>
          <w:p w:rsidR="00381E1E" w:rsidRDefault="00381E1E">
            <w:pPr>
              <w:pageBreakBefore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650" w:type="dxa"/>
            <w:shd w:val="clear" w:color="auto" w:fill="auto"/>
          </w:tcPr>
          <w:p w:rsidR="00381E1E" w:rsidRDefault="0084782F">
            <w:pPr>
              <w:autoSpaceDE w:val="0"/>
            </w:pPr>
            <w:r>
              <w:t xml:space="preserve">Приложение </w:t>
            </w:r>
          </w:p>
          <w:p w:rsidR="00381E1E" w:rsidRDefault="0084782F">
            <w:pPr>
              <w:autoSpaceDE w:val="0"/>
            </w:pPr>
            <w:r>
              <w:t xml:space="preserve">к постановлению администрации </w:t>
            </w:r>
          </w:p>
          <w:p w:rsidR="00381E1E" w:rsidRDefault="0084782F">
            <w:pPr>
              <w:autoSpaceDE w:val="0"/>
            </w:pPr>
            <w:r>
              <w:t>МО Вындиноостровское сельское поселение</w:t>
            </w:r>
          </w:p>
          <w:p w:rsidR="00381E1E" w:rsidRDefault="0084782F" w:rsidP="00735AAE">
            <w:pPr>
              <w:autoSpaceDE w:val="0"/>
            </w:pPr>
            <w:r>
              <w:t>от «</w:t>
            </w:r>
            <w:r w:rsidR="00735AAE">
              <w:t>22</w:t>
            </w:r>
            <w:r>
              <w:t>»</w:t>
            </w:r>
            <w:r w:rsidR="00735AAE">
              <w:t xml:space="preserve"> августа </w:t>
            </w:r>
            <w:r w:rsidR="00B76B08">
              <w:t xml:space="preserve">2022 </w:t>
            </w:r>
            <w:r>
              <w:t xml:space="preserve">года № </w:t>
            </w:r>
            <w:r w:rsidR="00735AAE">
              <w:t>138</w:t>
            </w:r>
            <w:r>
              <w:t>_</w:t>
            </w:r>
          </w:p>
        </w:tc>
      </w:tr>
    </w:tbl>
    <w:p w:rsidR="00381E1E" w:rsidRDefault="00381E1E">
      <w:pPr>
        <w:jc w:val="center"/>
      </w:pPr>
    </w:p>
    <w:p w:rsidR="00381E1E" w:rsidRDefault="0084782F">
      <w:pPr>
        <w:tabs>
          <w:tab w:val="left" w:pos="1134"/>
        </w:tabs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381E1E" w:rsidRDefault="0084782F">
      <w:pPr>
        <w:tabs>
          <w:tab w:val="left" w:pos="1134"/>
        </w:tabs>
        <w:autoSpaceDE w:val="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прогнозирования поступлений доходов в бюджет </w:t>
      </w:r>
    </w:p>
    <w:p w:rsidR="00381E1E" w:rsidRDefault="0084782F">
      <w:pPr>
        <w:pStyle w:val="210"/>
        <w:tabs>
          <w:tab w:val="left" w:pos="1134"/>
        </w:tabs>
        <w:autoSpaceDE w:val="0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муниципального образования Вындиноостровское сельское поселение Волховского </w:t>
      </w:r>
      <w:r w:rsidR="008976F3">
        <w:rPr>
          <w:b/>
          <w:bCs/>
          <w:sz w:val="28"/>
          <w:szCs w:val="28"/>
        </w:rPr>
        <w:t xml:space="preserve">муниципального </w:t>
      </w:r>
      <w:r>
        <w:rPr>
          <w:b/>
          <w:bCs/>
          <w:sz w:val="28"/>
          <w:szCs w:val="28"/>
        </w:rPr>
        <w:t>района Ленинградской области</w:t>
      </w:r>
    </w:p>
    <w:p w:rsidR="00381E1E" w:rsidRDefault="00381E1E">
      <w:pPr>
        <w:tabs>
          <w:tab w:val="left" w:pos="1134"/>
        </w:tabs>
        <w:autoSpaceDE w:val="0"/>
        <w:ind w:left="709"/>
        <w:jc w:val="center"/>
        <w:rPr>
          <w:b/>
          <w:sz w:val="28"/>
          <w:szCs w:val="28"/>
        </w:rPr>
      </w:pPr>
    </w:p>
    <w:p w:rsidR="00381E1E" w:rsidRDefault="0084782F">
      <w:pPr>
        <w:numPr>
          <w:ilvl w:val="0"/>
          <w:numId w:val="1"/>
        </w:num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</w:t>
      </w:r>
    </w:p>
    <w:p w:rsidR="00381E1E" w:rsidRDefault="00381E1E">
      <w:pPr>
        <w:ind w:left="1080"/>
        <w:rPr>
          <w:b/>
          <w:sz w:val="28"/>
          <w:szCs w:val="28"/>
        </w:rPr>
      </w:pPr>
    </w:p>
    <w:p w:rsidR="00381E1E" w:rsidRPr="00545F60" w:rsidRDefault="0084782F">
      <w:pPr>
        <w:autoSpaceDE w:val="0"/>
        <w:ind w:firstLine="709"/>
        <w:jc w:val="both"/>
        <w:rPr>
          <w:rStyle w:val="ac"/>
          <w:color w:val="auto"/>
          <w:sz w:val="28"/>
          <w:shd w:val="clear" w:color="auto" w:fill="auto"/>
        </w:rPr>
      </w:pPr>
      <w:r w:rsidRPr="00545F60">
        <w:rPr>
          <w:rStyle w:val="ac"/>
          <w:color w:val="auto"/>
          <w:sz w:val="28"/>
          <w:shd w:val="clear" w:color="auto" w:fill="auto"/>
        </w:rPr>
        <w:t>1. Настоящий Порядок определяет методику прогнозирования поступлений доходов в бюджет муниципального образования Вындиноостровское сельское поселение Волховского</w:t>
      </w:r>
      <w:r w:rsidR="008976F3">
        <w:rPr>
          <w:rStyle w:val="ac"/>
          <w:color w:val="auto"/>
          <w:sz w:val="28"/>
          <w:shd w:val="clear" w:color="auto" w:fill="auto"/>
        </w:rPr>
        <w:t xml:space="preserve"> муниципального</w:t>
      </w:r>
      <w:r w:rsidRPr="00545F60">
        <w:rPr>
          <w:rStyle w:val="ac"/>
          <w:color w:val="auto"/>
          <w:sz w:val="28"/>
          <w:shd w:val="clear" w:color="auto" w:fill="auto"/>
        </w:rPr>
        <w:t xml:space="preserve"> района Ленинградской области, администрирование которых осуществляет администрация муниципального образования Вындиноостровское сельское поселение Волховского </w:t>
      </w:r>
      <w:r w:rsidR="008976F3">
        <w:rPr>
          <w:rStyle w:val="ac"/>
          <w:color w:val="auto"/>
          <w:sz w:val="28"/>
          <w:shd w:val="clear" w:color="auto" w:fill="auto"/>
        </w:rPr>
        <w:t xml:space="preserve">муниципального </w:t>
      </w:r>
      <w:r w:rsidRPr="00545F60">
        <w:rPr>
          <w:rStyle w:val="ac"/>
          <w:color w:val="auto"/>
          <w:sz w:val="28"/>
          <w:shd w:val="clear" w:color="auto" w:fill="auto"/>
        </w:rPr>
        <w:t xml:space="preserve">района Ленинградской области (далее - главный администратор доходов, администратор доходов).  </w:t>
      </w:r>
    </w:p>
    <w:p w:rsidR="00381E1E" w:rsidRDefault="0084782F">
      <w:pPr>
        <w:autoSpaceDE w:val="0"/>
        <w:ind w:firstLine="709"/>
        <w:jc w:val="both"/>
        <w:rPr>
          <w:sz w:val="28"/>
          <w:szCs w:val="28"/>
        </w:rPr>
      </w:pPr>
      <w:r>
        <w:rPr>
          <w:rStyle w:val="ac"/>
          <w:color w:val="auto"/>
          <w:sz w:val="28"/>
          <w:shd w:val="clear" w:color="auto" w:fill="auto"/>
        </w:rPr>
        <w:t xml:space="preserve">2. </w:t>
      </w:r>
      <w:r>
        <w:rPr>
          <w:rStyle w:val="ac"/>
          <w:color w:val="auto"/>
          <w:sz w:val="28"/>
          <w:szCs w:val="28"/>
          <w:shd w:val="clear" w:color="auto" w:fill="auto"/>
        </w:rPr>
        <w:t>Методика прогнозирования разрабатывается на основе единых подходов к прогнозированию поступлений доходов в текущем финансовом году, очередном финансовом году и плановом периоде. Для текущего финансового года методика прогнозирования предусматривает, в том числе, использование данных о фактических поступлениях доходов за истекший период этого года, данные о котором подтверждены бюджетной отчетностью.</w:t>
      </w:r>
    </w:p>
    <w:p w:rsidR="00381E1E" w:rsidRDefault="0084782F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Перечень доходов бюджета муниципального образования Вындиноостровское сельское поселение Волховского </w:t>
      </w:r>
      <w:r w:rsidR="008976F3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района Ленинградской области, администрирование которых осуществляет администратор доходов, наделенный соответствующими полномочиями, утверждается администрацией муниципального образования Вындиноостровское сельское поселение Волховского</w:t>
      </w:r>
      <w:r w:rsidR="003515B0">
        <w:rPr>
          <w:sz w:val="28"/>
          <w:szCs w:val="28"/>
        </w:rPr>
        <w:t xml:space="preserve"> муниципального</w:t>
      </w:r>
      <w:r>
        <w:rPr>
          <w:sz w:val="28"/>
          <w:szCs w:val="28"/>
        </w:rPr>
        <w:t xml:space="preserve"> района Ленинградской области </w:t>
      </w:r>
      <w:r w:rsidRPr="009B4C0F">
        <w:rPr>
          <w:sz w:val="28"/>
          <w:szCs w:val="28"/>
        </w:rPr>
        <w:t xml:space="preserve">в соответствии с общими требованиями, установленными Правительством Российской Федерации. </w:t>
      </w:r>
    </w:p>
    <w:p w:rsidR="00381E1E" w:rsidRDefault="0084782F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Доходы бюджета муниципального образования Вындиноостровское сельское поселение Волховского </w:t>
      </w:r>
      <w:r w:rsidR="003515B0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района Ленинградской области, администрирование которых осуществляет администратор доходов, подразделяются на доходы прогнозируемые и непрогнозируемые, но фактически поступающие в доход бюджета муниципального образования Вындиноостровское сельское поселение Волховского </w:t>
      </w:r>
      <w:r w:rsidR="003515B0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района Ленинградской области.</w:t>
      </w:r>
    </w:p>
    <w:p w:rsidR="00381E1E" w:rsidRDefault="0084782F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Прогнозирование непрогнозируемых доходов не осуществляется в связи с невозможностью достоверно определить объемы их поступлений на очередной финансовый год и плановый период. </w:t>
      </w:r>
    </w:p>
    <w:p w:rsidR="00381E1E" w:rsidRDefault="0084782F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Планируемый объем непрогнозируемых доходов подлежит включению в доходную часть бюджета муниципального образования Вындиноостровское сельское поселение Волховского </w:t>
      </w:r>
      <w:r w:rsidR="00E32609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района Ленинградской области в течение финансового года с учетом документов, устанавливающих соответствующие полномочия и информации о фактическом поступлении доходов.</w:t>
      </w:r>
    </w:p>
    <w:p w:rsidR="00381E1E" w:rsidRDefault="0084782F">
      <w:pPr>
        <w:autoSpaceDE w:val="0"/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В течение текущего года, в случае изменения тенденции поступлений по кодам непрогнозируемых доходов в сторону увеличения (уменьшения) производится корректировка планируемых объемов поступлений соответственно в сторону увеличения (уменьшения) до ожидаемого объема поступлений в текущем году.</w:t>
      </w:r>
    </w:p>
    <w:p w:rsidR="00381E1E" w:rsidRPr="009B4C0F" w:rsidRDefault="0084782F">
      <w:pPr>
        <w:autoSpaceDE w:val="0"/>
        <w:ind w:firstLine="709"/>
        <w:jc w:val="both"/>
        <w:rPr>
          <w:rStyle w:val="ac"/>
          <w:color w:val="auto"/>
          <w:sz w:val="28"/>
          <w:szCs w:val="28"/>
          <w:shd w:val="clear" w:color="auto" w:fill="auto"/>
        </w:rPr>
      </w:pPr>
      <w:r w:rsidRPr="009B4C0F">
        <w:rPr>
          <w:sz w:val="28"/>
          <w:szCs w:val="28"/>
        </w:rPr>
        <w:t xml:space="preserve">5. Методика прогнозирования предусматривает использование при расчете прогнозного объема поступлений доходов оценки ожидаемых результатов работы по взысканию дебиторской задолженности по доходам, получаемой на основании данных о планирующемся зачислении, а также влияния на объем поступлений доходов отдельных решений Президента Российской Федерации, Правительства Российской Федерации, высших исполнительных органов государственной власти Ленинградской области и представительных органов Волховского </w:t>
      </w:r>
      <w:r w:rsidR="003515B0">
        <w:rPr>
          <w:sz w:val="28"/>
          <w:szCs w:val="28"/>
        </w:rPr>
        <w:t xml:space="preserve">муниципального </w:t>
      </w:r>
      <w:r w:rsidRPr="009B4C0F">
        <w:rPr>
          <w:sz w:val="28"/>
          <w:szCs w:val="28"/>
        </w:rPr>
        <w:t xml:space="preserve">района Ленинградской области и муниципального образования Вындиноостровское сельское поселение Волховского </w:t>
      </w:r>
      <w:r w:rsidR="009B4C0F" w:rsidRPr="009B4C0F">
        <w:rPr>
          <w:sz w:val="28"/>
          <w:szCs w:val="28"/>
        </w:rPr>
        <w:t xml:space="preserve">муниципального </w:t>
      </w:r>
      <w:r w:rsidRPr="009B4C0F">
        <w:rPr>
          <w:sz w:val="28"/>
          <w:szCs w:val="28"/>
        </w:rPr>
        <w:t>района Ленинградской области.</w:t>
      </w:r>
    </w:p>
    <w:p w:rsidR="00381E1E" w:rsidRDefault="0084782F">
      <w:pPr>
        <w:autoSpaceDE w:val="0"/>
        <w:ind w:firstLine="709"/>
        <w:jc w:val="both"/>
        <w:rPr>
          <w:sz w:val="28"/>
          <w:szCs w:val="28"/>
        </w:rPr>
      </w:pPr>
      <w:r>
        <w:rPr>
          <w:rStyle w:val="ac"/>
          <w:color w:val="auto"/>
          <w:sz w:val="28"/>
          <w:szCs w:val="28"/>
          <w:shd w:val="clear" w:color="auto" w:fill="auto"/>
        </w:rPr>
        <w:t xml:space="preserve">6. Методика прогнозирования составляется с учетом нормативных правовых актов Российской Федерации, Ленинградской области,  представительного органа Волховского </w:t>
      </w:r>
      <w:r w:rsidR="00E32609">
        <w:rPr>
          <w:rStyle w:val="ac"/>
          <w:color w:val="auto"/>
          <w:sz w:val="28"/>
          <w:szCs w:val="28"/>
          <w:shd w:val="clear" w:color="auto" w:fill="auto"/>
        </w:rPr>
        <w:t xml:space="preserve">муниципального </w:t>
      </w:r>
      <w:r>
        <w:rPr>
          <w:rStyle w:val="ac"/>
          <w:color w:val="auto"/>
          <w:sz w:val="28"/>
          <w:szCs w:val="28"/>
          <w:shd w:val="clear" w:color="auto" w:fill="auto"/>
        </w:rPr>
        <w:t>района Ленинградской области, решений Совета депутатов муниципального образования Вындиноостровское сельское поселение Волховского</w:t>
      </w:r>
      <w:r w:rsidR="00E32609">
        <w:rPr>
          <w:rStyle w:val="ac"/>
          <w:color w:val="auto"/>
          <w:sz w:val="28"/>
          <w:szCs w:val="28"/>
          <w:shd w:val="clear" w:color="auto" w:fill="auto"/>
        </w:rPr>
        <w:t xml:space="preserve"> муниципального</w:t>
      </w:r>
      <w:r>
        <w:rPr>
          <w:rStyle w:val="ac"/>
          <w:color w:val="auto"/>
          <w:sz w:val="28"/>
          <w:szCs w:val="28"/>
          <w:shd w:val="clear" w:color="auto" w:fill="auto"/>
        </w:rPr>
        <w:t xml:space="preserve"> района Ленинградской области. При этом проекты нормативных правовых актов и (или) проекты актов, предусматривающих внесение изменений в соответствующие нормативные правовые акты, могут учитываться при расчете прогнозного объема поступлений доходов по </w:t>
      </w:r>
      <w:r w:rsidRPr="00637F0F">
        <w:rPr>
          <w:rStyle w:val="ac"/>
          <w:color w:val="auto"/>
          <w:sz w:val="28"/>
          <w:szCs w:val="28"/>
          <w:shd w:val="clear" w:color="auto" w:fill="auto"/>
        </w:rPr>
        <w:t>решению структурного подразделения</w:t>
      </w:r>
      <w:r w:rsidRPr="00637F0F">
        <w:rPr>
          <w:rStyle w:val="ac"/>
          <w:color w:val="FF0000"/>
          <w:sz w:val="28"/>
          <w:szCs w:val="28"/>
          <w:shd w:val="clear" w:color="auto" w:fill="auto"/>
        </w:rPr>
        <w:t xml:space="preserve"> </w:t>
      </w:r>
      <w:r w:rsidRPr="00637F0F">
        <w:rPr>
          <w:rStyle w:val="ac"/>
          <w:color w:val="auto"/>
          <w:sz w:val="28"/>
          <w:szCs w:val="28"/>
          <w:shd w:val="clear" w:color="auto" w:fill="auto"/>
        </w:rPr>
        <w:t>(должностного лица) администрации муниципального образования Вындиноостровское сельское поселение Волховского</w:t>
      </w:r>
      <w:r w:rsidR="00E32609" w:rsidRPr="00637F0F">
        <w:rPr>
          <w:rStyle w:val="ac"/>
          <w:color w:val="auto"/>
          <w:sz w:val="28"/>
          <w:szCs w:val="28"/>
          <w:shd w:val="clear" w:color="auto" w:fill="auto"/>
        </w:rPr>
        <w:t xml:space="preserve"> муниципального</w:t>
      </w:r>
      <w:r w:rsidRPr="00637F0F">
        <w:rPr>
          <w:rStyle w:val="ac"/>
          <w:color w:val="auto"/>
          <w:sz w:val="28"/>
          <w:szCs w:val="28"/>
          <w:shd w:val="clear" w:color="auto" w:fill="auto"/>
        </w:rPr>
        <w:t xml:space="preserve"> района Ленинградской области,</w:t>
      </w:r>
      <w:r>
        <w:rPr>
          <w:rStyle w:val="ac"/>
          <w:color w:val="auto"/>
          <w:sz w:val="28"/>
          <w:szCs w:val="28"/>
          <w:shd w:val="clear" w:color="auto" w:fill="auto"/>
        </w:rPr>
        <w:t xml:space="preserve"> ответственного за составление проекта местного бюджета.</w:t>
      </w:r>
    </w:p>
    <w:p w:rsidR="00381E1E" w:rsidRDefault="0084782F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Прогнозирование доходов бюджета осуществляется на основе:</w:t>
      </w:r>
    </w:p>
    <w:p w:rsidR="00381E1E" w:rsidRDefault="0084782F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показателей прогноза социально-экономического развития Российской Федерации, Ленинградской области, Волховского</w:t>
      </w:r>
      <w:r w:rsidR="00865D8D">
        <w:rPr>
          <w:sz w:val="28"/>
          <w:szCs w:val="28"/>
        </w:rPr>
        <w:t xml:space="preserve"> муниципального</w:t>
      </w:r>
      <w:r>
        <w:rPr>
          <w:sz w:val="28"/>
          <w:szCs w:val="28"/>
        </w:rPr>
        <w:t xml:space="preserve"> района Ленинградской области, муниципального образования Вындиноостровское сельское поселение Волховского </w:t>
      </w:r>
      <w:r w:rsidR="00865D8D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района Ленинградской области в случаях, когда прогноз соответствующего вида </w:t>
      </w:r>
      <w:r>
        <w:rPr>
          <w:iCs/>
        </w:rPr>
        <w:t xml:space="preserve">доходов </w:t>
      </w:r>
      <w:r>
        <w:rPr>
          <w:sz w:val="28"/>
          <w:szCs w:val="28"/>
        </w:rPr>
        <w:t>предусматривает использование показателей социально-экономического развития;</w:t>
      </w:r>
    </w:p>
    <w:p w:rsidR="00381E1E" w:rsidRDefault="0084782F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 основных направлений бюджетной и налоговой политики;</w:t>
      </w:r>
    </w:p>
    <w:p w:rsidR="00381E1E" w:rsidRDefault="0084782F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3) действующего бюджетного и налогового законодательства с учетом предполагаемых изменений.</w:t>
      </w:r>
    </w:p>
    <w:p w:rsidR="00381E1E" w:rsidRDefault="0084782F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Прогнозирование доходов бюджета включает проведение следующих мероприятий:</w:t>
      </w:r>
    </w:p>
    <w:p w:rsidR="00381E1E" w:rsidRDefault="0084782F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мониторинг динамики поступлений неналоговых доходов, основанный на статистических данных не менее чем за 3 года или за весь период поступлений определенных видов доходов в случае, если он не превышает 3 года;</w:t>
      </w:r>
    </w:p>
    <w:p w:rsidR="00381E1E" w:rsidRDefault="0084782F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расчет прогноза поступлений.</w:t>
      </w:r>
    </w:p>
    <w:p w:rsidR="00381E1E" w:rsidRDefault="0084782F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 Для расчета прогноза поступлений используются:</w:t>
      </w:r>
    </w:p>
    <w:p w:rsidR="00381E1E" w:rsidRDefault="0084782F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статистическая, бюджетная и налоговая отчетность;</w:t>
      </w:r>
    </w:p>
    <w:p w:rsidR="00381E1E" w:rsidRDefault="0084782F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оценка поступлений доходов в бюджет поселения в текущем финансовом году;</w:t>
      </w:r>
    </w:p>
    <w:p w:rsidR="00381E1E" w:rsidRDefault="0084782F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материалы и сведения, предоставляемые хозяйствующими субъектами. </w:t>
      </w:r>
    </w:p>
    <w:p w:rsidR="00381E1E" w:rsidRDefault="0084782F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каждого вида доходов применяется один из следующих методов (комбинация следующих методов) расчета:</w:t>
      </w:r>
    </w:p>
    <w:p w:rsidR="00381E1E" w:rsidRDefault="0084782F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прямой расчет, основанный на непосредственном использовании прогнозных значений объемных и стоимостных показателей, уровней ставок и других показателей, определяющих прогнозный объем поступлений прогнозируемого вида доходов;</w:t>
      </w:r>
    </w:p>
    <w:p w:rsidR="00381E1E" w:rsidRDefault="0084782F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усреднение - расчет на основании усреднения годовых объемов доходов бюджета не менее чем за 3 года или за весь период поступления соответствующего вида доходов в случае, если он не превышает 3 года;</w:t>
      </w:r>
    </w:p>
    <w:p w:rsidR="00381E1E" w:rsidRDefault="0084782F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индексация - расчет с применением индекса потребительских цен или другого коэффициента, характеризующего динамику прогнозируемого вида доходов бюджета;</w:t>
      </w:r>
    </w:p>
    <w:p w:rsidR="00381E1E" w:rsidRDefault="0084782F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экстраполяция - расчет, осуществляемый на основании имеющихся данных о тенденциях изменения поступлений в предшествующие периоды;</w:t>
      </w:r>
    </w:p>
    <w:p w:rsidR="00381E1E" w:rsidRDefault="0084782F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иной способ, который должен быть описан и обоснован.</w:t>
      </w:r>
    </w:p>
    <w:p w:rsidR="00381E1E" w:rsidRDefault="0084782F">
      <w:pPr>
        <w:autoSpaceDE w:val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10. Прогнозирование по видам доходов осуществляется по Методике прогнозирования поступлений доходов в бюджет муниципального образования Вындиноостровское сельское поселение Волховского </w:t>
      </w:r>
      <w:r w:rsidR="003515B0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района Ленинградской области в соответствии с приложением к настоящему Порядку.</w:t>
      </w:r>
    </w:p>
    <w:p w:rsidR="00381E1E" w:rsidRDefault="00381E1E">
      <w:pPr>
        <w:jc w:val="center"/>
        <w:rPr>
          <w:b/>
          <w:sz w:val="28"/>
          <w:szCs w:val="28"/>
        </w:rPr>
      </w:pPr>
    </w:p>
    <w:p w:rsidR="00381E1E" w:rsidRDefault="00381E1E">
      <w:pPr>
        <w:jc w:val="center"/>
        <w:rPr>
          <w:b/>
          <w:sz w:val="28"/>
          <w:szCs w:val="28"/>
        </w:rPr>
      </w:pPr>
    </w:p>
    <w:p w:rsidR="00381E1E" w:rsidRDefault="00381E1E">
      <w:pPr>
        <w:jc w:val="center"/>
        <w:rPr>
          <w:b/>
          <w:sz w:val="28"/>
          <w:szCs w:val="28"/>
        </w:rPr>
      </w:pPr>
    </w:p>
    <w:p w:rsidR="00381E1E" w:rsidRDefault="00381E1E">
      <w:pPr>
        <w:sectPr w:rsidR="00381E1E"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0" w:bottom="1134" w:left="1701" w:header="720" w:footer="720" w:gutter="0"/>
          <w:cols w:space="720"/>
          <w:docGrid w:linePitch="600" w:charSpace="32768"/>
        </w:sectPr>
      </w:pPr>
    </w:p>
    <w:p w:rsidR="00381E1E" w:rsidRDefault="0084782F">
      <w:pPr>
        <w:jc w:val="right"/>
      </w:pPr>
      <w:r>
        <w:lastRenderedPageBreak/>
        <w:t xml:space="preserve">Приложение к Порядку </w:t>
      </w:r>
    </w:p>
    <w:p w:rsidR="00381E1E" w:rsidRDefault="0084782F">
      <w:pPr>
        <w:jc w:val="right"/>
      </w:pPr>
      <w:r>
        <w:t xml:space="preserve">прогнозирования поступлений доходов </w:t>
      </w:r>
    </w:p>
    <w:p w:rsidR="00381E1E" w:rsidRDefault="0084782F">
      <w:pPr>
        <w:jc w:val="right"/>
      </w:pPr>
      <w:r>
        <w:t xml:space="preserve">в бюджет МО Вындиноостровское сельское поселение </w:t>
      </w:r>
    </w:p>
    <w:p w:rsidR="00381E1E" w:rsidRDefault="00381E1E">
      <w:pPr>
        <w:jc w:val="right"/>
      </w:pPr>
    </w:p>
    <w:p w:rsidR="00381E1E" w:rsidRDefault="00381E1E">
      <w:pPr>
        <w:suppressAutoHyphens w:val="0"/>
        <w:autoSpaceDE w:val="0"/>
        <w:jc w:val="center"/>
        <w:rPr>
          <w:rFonts w:eastAsia="Times New Roman"/>
          <w:b/>
          <w:bCs/>
          <w:spacing w:val="60"/>
          <w:sz w:val="26"/>
          <w:szCs w:val="26"/>
        </w:rPr>
      </w:pPr>
    </w:p>
    <w:p w:rsidR="00381E1E" w:rsidRDefault="0084782F">
      <w:pPr>
        <w:suppressAutoHyphens w:val="0"/>
        <w:autoSpaceDE w:val="0"/>
        <w:jc w:val="center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pacing w:val="60"/>
          <w:sz w:val="26"/>
          <w:szCs w:val="26"/>
        </w:rPr>
        <w:t>МЕТОДИКА</w:t>
      </w:r>
    </w:p>
    <w:p w:rsidR="00381E1E" w:rsidRDefault="0084782F">
      <w:pPr>
        <w:suppressAutoHyphens w:val="0"/>
        <w:autoSpaceDE w:val="0"/>
        <w:jc w:val="center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 xml:space="preserve">прогнозирования поступлений доходов в бюджет муниципального образования Вындиноостровское сельское поселение Волховского </w:t>
      </w:r>
      <w:r w:rsidR="009B4C0F">
        <w:rPr>
          <w:rFonts w:eastAsia="Times New Roman"/>
          <w:b/>
          <w:bCs/>
          <w:sz w:val="26"/>
          <w:szCs w:val="26"/>
        </w:rPr>
        <w:t xml:space="preserve">муниципального </w:t>
      </w:r>
      <w:r>
        <w:rPr>
          <w:rFonts w:eastAsia="Times New Roman"/>
          <w:b/>
          <w:bCs/>
          <w:sz w:val="26"/>
          <w:szCs w:val="26"/>
        </w:rPr>
        <w:t>района Ленинградской области</w:t>
      </w:r>
    </w:p>
    <w:p w:rsidR="00381E1E" w:rsidRDefault="00381E1E">
      <w:pPr>
        <w:suppressAutoHyphens w:val="0"/>
        <w:autoSpaceDE w:val="0"/>
        <w:jc w:val="center"/>
        <w:rPr>
          <w:rFonts w:eastAsia="Times New Roman"/>
          <w:b/>
          <w:bCs/>
          <w:sz w:val="26"/>
          <w:szCs w:val="26"/>
        </w:rPr>
      </w:pPr>
    </w:p>
    <w:tbl>
      <w:tblPr>
        <w:tblW w:w="15152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34"/>
        <w:gridCol w:w="689"/>
        <w:gridCol w:w="1075"/>
        <w:gridCol w:w="1841"/>
        <w:gridCol w:w="2713"/>
        <w:gridCol w:w="977"/>
        <w:gridCol w:w="1578"/>
        <w:gridCol w:w="2214"/>
        <w:gridCol w:w="3531"/>
      </w:tblGrid>
      <w:tr w:rsidR="00381E1E" w:rsidRPr="005A36EA" w:rsidTr="00685D6D">
        <w:trPr>
          <w:tblHeader/>
        </w:trPr>
        <w:tc>
          <w:tcPr>
            <w:tcW w:w="534" w:type="dxa"/>
            <w:shd w:val="clear" w:color="auto" w:fill="auto"/>
            <w:vAlign w:val="center"/>
          </w:tcPr>
          <w:p w:rsidR="00381E1E" w:rsidRPr="005A36EA" w:rsidRDefault="0084782F" w:rsidP="00685D6D">
            <w:pPr>
              <w:suppressAutoHyphens w:val="0"/>
              <w:autoSpaceDE w:val="0"/>
              <w:jc w:val="center"/>
              <w:rPr>
                <w:rFonts w:eastAsia="Times New Roman"/>
                <w:b/>
                <w:sz w:val="14"/>
                <w:szCs w:val="20"/>
              </w:rPr>
            </w:pPr>
            <w:r w:rsidRPr="005A36EA">
              <w:rPr>
                <w:rFonts w:eastAsia="Times New Roman"/>
                <w:b/>
                <w:sz w:val="14"/>
                <w:szCs w:val="20"/>
              </w:rPr>
              <w:t>№</w:t>
            </w:r>
            <w:r w:rsidRPr="005A36EA">
              <w:rPr>
                <w:rFonts w:eastAsia="Times New Roman"/>
                <w:b/>
                <w:sz w:val="14"/>
                <w:szCs w:val="20"/>
              </w:rPr>
              <w:br/>
              <w:t>п/п</w:t>
            </w:r>
          </w:p>
        </w:tc>
        <w:tc>
          <w:tcPr>
            <w:tcW w:w="689" w:type="dxa"/>
            <w:shd w:val="clear" w:color="auto" w:fill="auto"/>
            <w:vAlign w:val="center"/>
          </w:tcPr>
          <w:p w:rsidR="00381E1E" w:rsidRPr="005A36EA" w:rsidRDefault="0084782F" w:rsidP="00685D6D">
            <w:pPr>
              <w:suppressAutoHyphens w:val="0"/>
              <w:autoSpaceDE w:val="0"/>
              <w:jc w:val="center"/>
              <w:rPr>
                <w:rFonts w:eastAsia="Times New Roman"/>
                <w:b/>
                <w:sz w:val="14"/>
                <w:szCs w:val="20"/>
              </w:rPr>
            </w:pPr>
            <w:r w:rsidRPr="005A36EA">
              <w:rPr>
                <w:rFonts w:eastAsia="Times New Roman"/>
                <w:b/>
                <w:sz w:val="14"/>
                <w:szCs w:val="20"/>
              </w:rPr>
              <w:t>Код главного админист</w:t>
            </w:r>
            <w:r w:rsidRPr="005A36EA">
              <w:rPr>
                <w:rFonts w:eastAsia="Times New Roman"/>
                <w:b/>
                <w:sz w:val="14"/>
                <w:szCs w:val="20"/>
              </w:rPr>
              <w:softHyphen/>
              <w:t>ратора доходов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381E1E" w:rsidRPr="005A36EA" w:rsidRDefault="0084782F" w:rsidP="00685D6D">
            <w:pPr>
              <w:suppressAutoHyphens w:val="0"/>
              <w:autoSpaceDE w:val="0"/>
              <w:jc w:val="center"/>
              <w:rPr>
                <w:rFonts w:eastAsia="Times New Roman"/>
                <w:b/>
                <w:sz w:val="14"/>
                <w:szCs w:val="20"/>
              </w:rPr>
            </w:pPr>
            <w:r w:rsidRPr="005A36EA">
              <w:rPr>
                <w:rFonts w:eastAsia="Times New Roman"/>
                <w:b/>
                <w:sz w:val="14"/>
                <w:szCs w:val="20"/>
              </w:rPr>
              <w:t>Наимено</w:t>
            </w:r>
            <w:r w:rsidRPr="005A36EA">
              <w:rPr>
                <w:rFonts w:eastAsia="Times New Roman"/>
                <w:b/>
                <w:sz w:val="14"/>
                <w:szCs w:val="20"/>
              </w:rPr>
              <w:softHyphen/>
              <w:t>-вание главного админист-ратора доходов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81E1E" w:rsidRPr="005A36EA" w:rsidRDefault="0084782F" w:rsidP="00685D6D">
            <w:pPr>
              <w:suppressAutoHyphens w:val="0"/>
              <w:autoSpaceDE w:val="0"/>
              <w:jc w:val="center"/>
              <w:rPr>
                <w:rFonts w:eastAsia="Times New Roman"/>
                <w:b/>
                <w:sz w:val="14"/>
                <w:szCs w:val="20"/>
              </w:rPr>
            </w:pPr>
            <w:r w:rsidRPr="005A36EA">
              <w:rPr>
                <w:rFonts w:eastAsia="Times New Roman"/>
                <w:b/>
                <w:sz w:val="14"/>
                <w:szCs w:val="20"/>
              </w:rPr>
              <w:t>КБК </w:t>
            </w:r>
            <w:r w:rsidRPr="005A36EA">
              <w:rPr>
                <w:rStyle w:val="af1"/>
                <w:rFonts w:eastAsia="Times New Roman"/>
                <w:b/>
                <w:sz w:val="14"/>
                <w:szCs w:val="20"/>
              </w:rPr>
              <w:endnoteReference w:customMarkFollows="1" w:id="1"/>
              <w:t>1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381E1E" w:rsidRPr="005A36EA" w:rsidRDefault="0084782F" w:rsidP="00685D6D">
            <w:pPr>
              <w:suppressAutoHyphens w:val="0"/>
              <w:autoSpaceDE w:val="0"/>
              <w:jc w:val="center"/>
              <w:rPr>
                <w:rFonts w:eastAsia="Times New Roman"/>
                <w:b/>
                <w:sz w:val="14"/>
                <w:szCs w:val="20"/>
              </w:rPr>
            </w:pPr>
            <w:r w:rsidRPr="005A36EA">
              <w:rPr>
                <w:rFonts w:eastAsia="Times New Roman"/>
                <w:b/>
                <w:sz w:val="14"/>
                <w:szCs w:val="20"/>
              </w:rPr>
              <w:t>Наимено</w:t>
            </w:r>
            <w:r w:rsidRPr="005A36EA">
              <w:rPr>
                <w:rFonts w:eastAsia="Times New Roman"/>
                <w:b/>
                <w:sz w:val="14"/>
                <w:szCs w:val="20"/>
              </w:rPr>
              <w:softHyphen/>
              <w:t>вание</w:t>
            </w:r>
            <w:r w:rsidRPr="005A36EA">
              <w:rPr>
                <w:rFonts w:eastAsia="Times New Roman"/>
                <w:b/>
                <w:sz w:val="14"/>
                <w:szCs w:val="20"/>
              </w:rPr>
              <w:br/>
              <w:t>КБК доходов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381E1E" w:rsidRPr="005A36EA" w:rsidRDefault="0084782F" w:rsidP="00685D6D">
            <w:pPr>
              <w:suppressAutoHyphens w:val="0"/>
              <w:autoSpaceDE w:val="0"/>
              <w:jc w:val="center"/>
              <w:rPr>
                <w:rFonts w:eastAsia="Times New Roman"/>
                <w:b/>
                <w:sz w:val="14"/>
                <w:szCs w:val="20"/>
              </w:rPr>
            </w:pPr>
            <w:r w:rsidRPr="005A36EA">
              <w:rPr>
                <w:rFonts w:eastAsia="Times New Roman"/>
                <w:b/>
                <w:sz w:val="14"/>
                <w:szCs w:val="20"/>
              </w:rPr>
              <w:t>Наимено</w:t>
            </w:r>
            <w:r w:rsidRPr="005A36EA">
              <w:rPr>
                <w:rFonts w:eastAsia="Times New Roman"/>
                <w:b/>
                <w:sz w:val="14"/>
                <w:szCs w:val="20"/>
              </w:rPr>
              <w:softHyphen/>
              <w:t>вание метода расчета </w:t>
            </w:r>
            <w:r w:rsidRPr="005A36EA">
              <w:rPr>
                <w:rStyle w:val="af1"/>
                <w:rFonts w:eastAsia="Times New Roman"/>
                <w:b/>
                <w:sz w:val="14"/>
                <w:szCs w:val="20"/>
              </w:rPr>
              <w:endnoteReference w:customMarkFollows="1" w:id="2"/>
              <w:t>2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381E1E" w:rsidRPr="005A36EA" w:rsidRDefault="0084782F" w:rsidP="00685D6D">
            <w:pPr>
              <w:suppressAutoHyphens w:val="0"/>
              <w:autoSpaceDE w:val="0"/>
              <w:jc w:val="center"/>
              <w:rPr>
                <w:rFonts w:eastAsia="Times New Roman"/>
                <w:b/>
                <w:sz w:val="14"/>
                <w:szCs w:val="20"/>
              </w:rPr>
            </w:pPr>
            <w:r w:rsidRPr="005A36EA">
              <w:rPr>
                <w:rFonts w:eastAsia="Times New Roman"/>
                <w:b/>
                <w:sz w:val="14"/>
                <w:szCs w:val="20"/>
              </w:rPr>
              <w:t>Формула расчета </w:t>
            </w:r>
            <w:r w:rsidRPr="005A36EA">
              <w:rPr>
                <w:rStyle w:val="af1"/>
                <w:rFonts w:eastAsia="Times New Roman"/>
                <w:b/>
                <w:sz w:val="14"/>
                <w:szCs w:val="20"/>
              </w:rPr>
              <w:endnoteReference w:customMarkFollows="1" w:id="3"/>
              <w:t>3</w:t>
            </w:r>
          </w:p>
        </w:tc>
        <w:tc>
          <w:tcPr>
            <w:tcW w:w="2214" w:type="dxa"/>
            <w:shd w:val="clear" w:color="auto" w:fill="auto"/>
            <w:vAlign w:val="center"/>
          </w:tcPr>
          <w:p w:rsidR="00381E1E" w:rsidRPr="005A36EA" w:rsidRDefault="0084782F" w:rsidP="00685D6D">
            <w:pPr>
              <w:suppressAutoHyphens w:val="0"/>
              <w:autoSpaceDE w:val="0"/>
              <w:jc w:val="center"/>
              <w:rPr>
                <w:rFonts w:eastAsia="Times New Roman"/>
                <w:b/>
                <w:sz w:val="14"/>
                <w:szCs w:val="20"/>
              </w:rPr>
            </w:pPr>
            <w:r w:rsidRPr="005A36EA">
              <w:rPr>
                <w:rFonts w:eastAsia="Times New Roman"/>
                <w:b/>
                <w:sz w:val="14"/>
                <w:szCs w:val="20"/>
              </w:rPr>
              <w:t>Алгоритм расчета </w:t>
            </w:r>
            <w:r w:rsidRPr="005A36EA">
              <w:rPr>
                <w:rStyle w:val="af1"/>
                <w:rFonts w:eastAsia="Times New Roman"/>
                <w:b/>
                <w:sz w:val="14"/>
                <w:szCs w:val="20"/>
              </w:rPr>
              <w:endnoteReference w:customMarkFollows="1" w:id="4"/>
              <w:t>4</w:t>
            </w:r>
          </w:p>
        </w:tc>
        <w:tc>
          <w:tcPr>
            <w:tcW w:w="3531" w:type="dxa"/>
            <w:shd w:val="clear" w:color="auto" w:fill="auto"/>
            <w:vAlign w:val="center"/>
          </w:tcPr>
          <w:p w:rsidR="00381E1E" w:rsidRPr="005A36EA" w:rsidRDefault="0084782F" w:rsidP="00685D6D">
            <w:pPr>
              <w:suppressAutoHyphens w:val="0"/>
              <w:autoSpaceDE w:val="0"/>
              <w:jc w:val="center"/>
              <w:rPr>
                <w:b/>
                <w:sz w:val="14"/>
              </w:rPr>
            </w:pPr>
            <w:r w:rsidRPr="005A36EA">
              <w:rPr>
                <w:rFonts w:eastAsia="Times New Roman"/>
                <w:b/>
                <w:sz w:val="14"/>
                <w:szCs w:val="20"/>
              </w:rPr>
              <w:t>Описание показателей </w:t>
            </w:r>
            <w:r w:rsidRPr="005A36EA">
              <w:rPr>
                <w:rStyle w:val="af1"/>
                <w:rFonts w:eastAsia="Times New Roman"/>
                <w:b/>
                <w:sz w:val="14"/>
                <w:szCs w:val="20"/>
              </w:rPr>
              <w:endnoteReference w:customMarkFollows="1" w:id="5"/>
              <w:t>5</w:t>
            </w:r>
          </w:p>
        </w:tc>
      </w:tr>
      <w:tr w:rsidR="00381E1E" w:rsidTr="00685D6D">
        <w:tc>
          <w:tcPr>
            <w:tcW w:w="534" w:type="dxa"/>
            <w:shd w:val="clear" w:color="auto" w:fill="auto"/>
            <w:vAlign w:val="center"/>
          </w:tcPr>
          <w:p w:rsidR="00381E1E" w:rsidRPr="00624098" w:rsidRDefault="0084782F" w:rsidP="00685D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24098">
              <w:rPr>
                <w:sz w:val="20"/>
                <w:szCs w:val="20"/>
              </w:rPr>
              <w:t>1</w:t>
            </w:r>
          </w:p>
        </w:tc>
        <w:tc>
          <w:tcPr>
            <w:tcW w:w="689" w:type="dxa"/>
            <w:shd w:val="clear" w:color="auto" w:fill="auto"/>
            <w:vAlign w:val="center"/>
          </w:tcPr>
          <w:p w:rsidR="00381E1E" w:rsidRPr="00624098" w:rsidRDefault="009B4C0F" w:rsidP="00685D6D">
            <w:pPr>
              <w:suppressAutoHyphens w:val="0"/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 w:rsidRPr="00624098">
              <w:rPr>
                <w:rFonts w:eastAsia="Times New Roman"/>
                <w:sz w:val="20"/>
                <w:szCs w:val="20"/>
              </w:rPr>
              <w:t>831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381E1E" w:rsidRDefault="0084782F" w:rsidP="00685D6D">
            <w:pPr>
              <w:suppressAutoHyphens w:val="0"/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админист-рация МО Вындиноостровское сельское поселение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81E1E" w:rsidRDefault="0084782F" w:rsidP="00685D6D">
            <w:pPr>
              <w:suppressAutoHyphens w:val="0"/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10804020010000110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381E1E" w:rsidRDefault="0084782F" w:rsidP="00685D6D">
            <w:pPr>
              <w:suppressAutoHyphens w:val="0"/>
              <w:autoSpaceDE w:val="0"/>
              <w:jc w:val="center"/>
              <w:rPr>
                <w:rFonts w:eastAsia="Times New Roman"/>
                <w:sz w:val="20"/>
                <w:szCs w:val="20"/>
                <w:lang w:eastAsia="ru-RU" w:bidi="ru-RU"/>
              </w:rPr>
            </w:pPr>
            <w:r>
              <w:rPr>
                <w:rFonts w:eastAsia="Times New Roman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381E1E" w:rsidRDefault="00637F0F" w:rsidP="00685D6D">
            <w:pPr>
              <w:suppressAutoHyphens w:val="0"/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 w:rsidRPr="00DB11FB">
              <w:rPr>
                <w:rFonts w:eastAsia="Times New Roman"/>
                <w:sz w:val="20"/>
                <w:szCs w:val="20"/>
                <w:lang w:eastAsia="ru-RU" w:bidi="ru-RU"/>
              </w:rPr>
              <w:t>метод прямого расчета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381E1E" w:rsidRDefault="00105418" w:rsidP="00685D6D">
            <w:pPr>
              <w:suppressAutoHyphens w:val="0"/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устанавливается</w:t>
            </w:r>
          </w:p>
          <w:p w:rsidR="00381E1E" w:rsidRDefault="00381E1E" w:rsidP="00685D6D">
            <w:pPr>
              <w:suppressAutoHyphens w:val="0"/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381E1E" w:rsidRDefault="00381E1E" w:rsidP="00685D6D">
            <w:pPr>
              <w:suppressAutoHyphens w:val="0"/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4" w:type="dxa"/>
            <w:shd w:val="clear" w:color="auto" w:fill="auto"/>
            <w:vAlign w:val="center"/>
          </w:tcPr>
          <w:p w:rsidR="00381E1E" w:rsidRDefault="00105418" w:rsidP="00685D6D">
            <w:pPr>
              <w:suppressAutoHyphens w:val="0"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Плановые показатели устанавливаются при формировании проекта решения о бюджете муниципального образования Вындиноостровское сельское поселение на очередной финансовый год и плановый период с учетом ожидаемого поступления</w:t>
            </w:r>
            <w:bookmarkStart w:id="0" w:name="_GoBack"/>
            <w:bookmarkEnd w:id="0"/>
            <w:r>
              <w:rPr>
                <w:rFonts w:eastAsia="Times New Roman"/>
                <w:sz w:val="20"/>
                <w:szCs w:val="20"/>
              </w:rPr>
              <w:t xml:space="preserve"> за текущий год и размеров государственной пошлины установленных гл,25.3 Налогового кодекса Российской Федерации</w:t>
            </w:r>
          </w:p>
        </w:tc>
        <w:tc>
          <w:tcPr>
            <w:tcW w:w="3531" w:type="dxa"/>
            <w:shd w:val="clear" w:color="auto" w:fill="auto"/>
            <w:vAlign w:val="center"/>
          </w:tcPr>
          <w:p w:rsidR="00381E1E" w:rsidRDefault="00105418" w:rsidP="00685D6D">
            <w:pPr>
              <w:suppressAutoHyphens w:val="0"/>
              <w:autoSpaceDE w:val="0"/>
              <w:jc w:val="center"/>
            </w:pPr>
            <w:r>
              <w:rPr>
                <w:rFonts w:eastAsia="Times New Roman"/>
                <w:sz w:val="20"/>
                <w:szCs w:val="20"/>
              </w:rPr>
              <w:t>Объем средств, подлежащий перечислению в бюджет муниципального образования в размерах, установленных в соответствии с действующим законодательством</w:t>
            </w:r>
          </w:p>
        </w:tc>
      </w:tr>
      <w:tr w:rsidR="00381E1E" w:rsidTr="00685D6D">
        <w:tc>
          <w:tcPr>
            <w:tcW w:w="534" w:type="dxa"/>
            <w:shd w:val="clear" w:color="auto" w:fill="auto"/>
            <w:vAlign w:val="center"/>
          </w:tcPr>
          <w:p w:rsidR="00381E1E" w:rsidRPr="00624098" w:rsidRDefault="00F62275" w:rsidP="00685D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24098">
              <w:rPr>
                <w:sz w:val="20"/>
                <w:szCs w:val="20"/>
              </w:rPr>
              <w:t>2</w:t>
            </w:r>
          </w:p>
        </w:tc>
        <w:tc>
          <w:tcPr>
            <w:tcW w:w="689" w:type="dxa"/>
            <w:shd w:val="clear" w:color="auto" w:fill="auto"/>
            <w:vAlign w:val="center"/>
          </w:tcPr>
          <w:p w:rsidR="00381E1E" w:rsidRPr="00624098" w:rsidRDefault="009B4C0F" w:rsidP="00685D6D">
            <w:pPr>
              <w:suppressAutoHyphens w:val="0"/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 w:rsidRPr="00624098">
              <w:rPr>
                <w:rFonts w:eastAsia="Times New Roman"/>
                <w:sz w:val="20"/>
                <w:szCs w:val="20"/>
              </w:rPr>
              <w:t>831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381E1E" w:rsidRDefault="0084782F" w:rsidP="00685D6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админист-рация МО Вындиноостровское сельское поселение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81E1E" w:rsidRDefault="0084782F" w:rsidP="00685D6D">
            <w:pPr>
              <w:suppressAutoHyphens w:val="0"/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11105035100000120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381E1E" w:rsidRDefault="0084782F" w:rsidP="00685D6D">
            <w:pPr>
              <w:suppressAutoHyphens w:val="0"/>
              <w:autoSpaceDE w:val="0"/>
              <w:jc w:val="center"/>
              <w:rPr>
                <w:rFonts w:eastAsia="Times New Roman"/>
                <w:sz w:val="20"/>
                <w:szCs w:val="20"/>
                <w:lang w:eastAsia="ru-RU" w:bidi="ru-RU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</w:t>
            </w:r>
            <w:r>
              <w:rPr>
                <w:rFonts w:eastAsia="Times New Roman"/>
                <w:sz w:val="20"/>
                <w:szCs w:val="20"/>
              </w:rPr>
              <w:lastRenderedPageBreak/>
              <w:t>бюджетных и автономных учреждений)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381E1E" w:rsidRDefault="0084782F" w:rsidP="00685D6D">
            <w:pPr>
              <w:suppressAutoHyphens w:val="0"/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 w:bidi="ru-RU"/>
              </w:rPr>
              <w:lastRenderedPageBreak/>
              <w:t>метод прямого расчета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381E1E" w:rsidRDefault="00381E1E" w:rsidP="00685D6D">
            <w:pPr>
              <w:suppressAutoHyphens w:val="0"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381E1E" w:rsidRDefault="00381E1E" w:rsidP="00685D6D">
            <w:pPr>
              <w:suppressAutoHyphens w:val="0"/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381E1E" w:rsidRDefault="00DB157A" w:rsidP="00685D6D">
            <w:pPr>
              <w:suppressAutoHyphens w:val="0"/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640080" cy="434340"/>
                  <wp:effectExtent l="0" t="0" r="762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43434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1E1E" w:rsidRDefault="00381E1E" w:rsidP="00685D6D">
            <w:pPr>
              <w:suppressAutoHyphens w:val="0"/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4" w:type="dxa"/>
            <w:vMerge w:val="restart"/>
            <w:shd w:val="clear" w:color="auto" w:fill="auto"/>
            <w:vAlign w:val="center"/>
          </w:tcPr>
          <w:p w:rsidR="00381E1E" w:rsidRDefault="00105418" w:rsidP="00685D6D">
            <w:pPr>
              <w:suppressAutoHyphens w:val="0"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Плановые показатели устанавливаются при формировании проекта решения о бюджете муниципального образования Вындиноостровское </w:t>
            </w:r>
            <w:r>
              <w:rPr>
                <w:rFonts w:eastAsia="Times New Roman"/>
                <w:sz w:val="20"/>
                <w:szCs w:val="20"/>
              </w:rPr>
              <w:lastRenderedPageBreak/>
              <w:t>сельское поселение на очередной финансовый год и плановый период</w:t>
            </w:r>
          </w:p>
        </w:tc>
        <w:tc>
          <w:tcPr>
            <w:tcW w:w="3531" w:type="dxa"/>
            <w:vMerge w:val="restart"/>
            <w:shd w:val="clear" w:color="auto" w:fill="auto"/>
            <w:vAlign w:val="center"/>
          </w:tcPr>
          <w:p w:rsidR="00381E1E" w:rsidRDefault="0084782F" w:rsidP="00685D6D">
            <w:pPr>
              <w:suppressAutoHyphens w:val="0"/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PR - прогнозируемые поступления от сдачи в аренду имущества,</w:t>
            </w:r>
          </w:p>
          <w:p w:rsidR="00381E1E" w:rsidRDefault="0084782F" w:rsidP="00685D6D">
            <w:pPr>
              <w:suppressAutoHyphens w:val="0"/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- фактическое число заключенных договоров аренды;</w:t>
            </w:r>
          </w:p>
          <w:p w:rsidR="00381E1E" w:rsidRDefault="0084782F" w:rsidP="00685D6D">
            <w:pPr>
              <w:suppressAutoHyphens w:val="0"/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 - договор аренды;</w:t>
            </w:r>
          </w:p>
          <w:p w:rsidR="00381E1E" w:rsidRDefault="0084782F" w:rsidP="00685D6D">
            <w:pPr>
              <w:suppressAutoHyphens w:val="0"/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Ai - сумма арендной платы, установленная i-м договором аренды.</w:t>
            </w:r>
          </w:p>
          <w:p w:rsidR="00381E1E" w:rsidRDefault="0084782F" w:rsidP="00685D6D">
            <w:pPr>
              <w:suppressAutoHyphens w:val="0"/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Сумма арендной платы, установленная i-м договором аренды, рассчитывается по формуле:</w:t>
            </w:r>
          </w:p>
          <w:p w:rsidR="00381E1E" w:rsidRDefault="0084782F" w:rsidP="00685D6D">
            <w:pPr>
              <w:suppressAutoHyphens w:val="0"/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Аi = Aj * Sj </w:t>
            </w:r>
            <w:r>
              <w:rPr>
                <w:rFonts w:eastAsia="Times New Roman"/>
                <w:sz w:val="20"/>
                <w:szCs w:val="20"/>
                <w:u w:val="single"/>
              </w:rPr>
              <w:t>+</w:t>
            </w:r>
            <w:r>
              <w:rPr>
                <w:rFonts w:eastAsia="Times New Roman"/>
                <w:sz w:val="20"/>
                <w:szCs w:val="20"/>
              </w:rPr>
              <w:t xml:space="preserve"> В</w:t>
            </w:r>
            <w:r>
              <w:rPr>
                <w:rFonts w:eastAsia="Times New Roman"/>
                <w:sz w:val="20"/>
                <w:szCs w:val="20"/>
                <w:vertAlign w:val="subscript"/>
              </w:rPr>
              <w:t>п</w:t>
            </w:r>
            <w:r>
              <w:rPr>
                <w:rFonts w:eastAsia="Times New Roman"/>
                <w:sz w:val="20"/>
                <w:szCs w:val="20"/>
              </w:rPr>
              <w:t xml:space="preserve"> ,</w:t>
            </w:r>
          </w:p>
          <w:p w:rsidR="00381E1E" w:rsidRDefault="0084782F" w:rsidP="00685D6D">
            <w:pPr>
              <w:suppressAutoHyphens w:val="0"/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где:</w:t>
            </w:r>
          </w:p>
          <w:p w:rsidR="00381E1E" w:rsidRDefault="0084782F" w:rsidP="00685D6D">
            <w:pPr>
              <w:suppressAutoHyphens w:val="0"/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Aj - рыночная стоимость 1 кв. метра объекта нежилого фонда по i-му договору аренды на планируемый финансовый год;</w:t>
            </w:r>
          </w:p>
          <w:p w:rsidR="00381E1E" w:rsidRDefault="0084782F" w:rsidP="00685D6D">
            <w:pPr>
              <w:suppressAutoHyphens w:val="0"/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Sj - площадь, кв. метров, сдаваемых в аренду в планируемом году;</w:t>
            </w:r>
          </w:p>
          <w:p w:rsidR="00381E1E" w:rsidRDefault="0084782F" w:rsidP="00685D6D">
            <w:pPr>
              <w:suppressAutoHyphens w:val="0"/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Aj = Сi/Si,</w:t>
            </w:r>
          </w:p>
          <w:p w:rsidR="00381E1E" w:rsidRDefault="0084782F" w:rsidP="00685D6D">
            <w:pPr>
              <w:suppressAutoHyphens w:val="0"/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где:</w:t>
            </w:r>
          </w:p>
          <w:p w:rsidR="00381E1E" w:rsidRDefault="0084782F" w:rsidP="00685D6D">
            <w:pPr>
              <w:suppressAutoHyphens w:val="0"/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Ci - рыночная стоимость права пользования объектом нежилого фонда по i-му договору аренды;</w:t>
            </w:r>
          </w:p>
          <w:p w:rsidR="00381E1E" w:rsidRDefault="0084782F" w:rsidP="00685D6D">
            <w:pPr>
              <w:suppressAutoHyphens w:val="0"/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Si - площадь, кв. метров</w:t>
            </w:r>
          </w:p>
          <w:p w:rsidR="00381E1E" w:rsidRDefault="0084782F" w:rsidP="00685D6D">
            <w:pPr>
              <w:suppressAutoHyphens w:val="0"/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</w:t>
            </w:r>
            <w:r>
              <w:rPr>
                <w:rFonts w:eastAsia="Times New Roman"/>
                <w:sz w:val="20"/>
                <w:szCs w:val="20"/>
                <w:vertAlign w:val="subscript"/>
              </w:rPr>
              <w:t>п</w:t>
            </w:r>
            <w:r>
              <w:rPr>
                <w:rFonts w:eastAsia="Times New Roman"/>
                <w:sz w:val="20"/>
                <w:szCs w:val="20"/>
              </w:rPr>
              <w:t>= В</w:t>
            </w:r>
            <w:r>
              <w:rPr>
                <w:rFonts w:eastAsia="Times New Roman"/>
                <w:sz w:val="20"/>
                <w:szCs w:val="20"/>
                <w:vertAlign w:val="subscript"/>
              </w:rPr>
              <w:t xml:space="preserve">д </w:t>
            </w:r>
            <w:r>
              <w:rPr>
                <w:rFonts w:eastAsia="Times New Roman"/>
                <w:sz w:val="20"/>
                <w:szCs w:val="20"/>
                <w:u w:val="single"/>
              </w:rPr>
              <w:t>+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val="en-US"/>
              </w:rPr>
              <w:t>B</w:t>
            </w:r>
            <w:r>
              <w:rPr>
                <w:rFonts w:eastAsia="Times New Roman"/>
                <w:sz w:val="20"/>
                <w:szCs w:val="20"/>
                <w:vertAlign w:val="subscript"/>
              </w:rPr>
              <w:t xml:space="preserve">исп,  </w:t>
            </w:r>
            <w:r>
              <w:rPr>
                <w:rFonts w:eastAsia="Times New Roman"/>
                <w:sz w:val="20"/>
                <w:szCs w:val="20"/>
              </w:rPr>
              <w:t>где</w:t>
            </w:r>
          </w:p>
          <w:p w:rsidR="00381E1E" w:rsidRDefault="0084782F" w:rsidP="00685D6D">
            <w:pPr>
              <w:suppressAutoHyphens w:val="0"/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</w:t>
            </w:r>
            <w:r>
              <w:rPr>
                <w:rFonts w:eastAsia="Times New Roman"/>
                <w:sz w:val="20"/>
                <w:szCs w:val="20"/>
                <w:vertAlign w:val="subscript"/>
              </w:rPr>
              <w:t>д</w:t>
            </w:r>
            <w:r>
              <w:rPr>
                <w:rFonts w:eastAsia="Times New Roman"/>
                <w:sz w:val="20"/>
                <w:szCs w:val="20"/>
              </w:rPr>
              <w:t xml:space="preserve"> - сумма дополнительных (выпадающих) доходов, которая включает в себя:</w:t>
            </w:r>
          </w:p>
          <w:p w:rsidR="00381E1E" w:rsidRDefault="0084782F" w:rsidP="00685D6D">
            <w:pPr>
              <w:suppressAutoHyphens w:val="0"/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сумма прогнозируемых начислений арендной платы, рассчитываемая на основании поступивших заявлений юридических и физических лиц, договора аренды с которыми будут заключены (расторгнуты) в очередном финансовом году;</w:t>
            </w:r>
          </w:p>
          <w:p w:rsidR="00381E1E" w:rsidRDefault="0084782F" w:rsidP="00685D6D">
            <w:pPr>
              <w:suppressAutoHyphens w:val="0"/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сумма прогнозируемых начислений арендной платы, в случаях изменения видов разрешенного использования земельных участков на основании заявлений юридических и физических лиц, изменения в договорах с которыми будут осуществлены в очередном финансовом году;</w:t>
            </w:r>
          </w:p>
          <w:p w:rsidR="00381E1E" w:rsidRPr="00DB157A" w:rsidRDefault="0084782F" w:rsidP="00685D6D">
            <w:pPr>
              <w:suppressAutoHyphens w:val="0"/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В</w:t>
            </w:r>
            <w:r>
              <w:rPr>
                <w:rFonts w:eastAsia="Times New Roman"/>
                <w:sz w:val="20"/>
                <w:szCs w:val="20"/>
                <w:vertAlign w:val="subscript"/>
              </w:rPr>
              <w:t>исп</w:t>
            </w:r>
            <w:r>
              <w:rPr>
                <w:rFonts w:eastAsia="Times New Roman"/>
                <w:sz w:val="20"/>
                <w:szCs w:val="20"/>
              </w:rPr>
              <w:t xml:space="preserve"> - сумма выпадающих доходов, составляющая разницу между предъявленными к исполнению судебных решений о взыскании арендной платы за землю и фактически поступившими платежами в бюджет по исполнительным листам, рассчитываемая методом усреднения за последние 3 отчетных года  определяемая по формуле:</w:t>
            </w:r>
          </w:p>
          <w:p w:rsidR="00381E1E" w:rsidRDefault="0084782F" w:rsidP="00685D6D">
            <w:pPr>
              <w:suppressAutoHyphens w:val="0"/>
              <w:autoSpaceDE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B</w:t>
            </w:r>
            <w:r>
              <w:rPr>
                <w:rFonts w:eastAsia="Times New Roman"/>
                <w:sz w:val="20"/>
                <w:szCs w:val="20"/>
                <w:vertAlign w:val="subscript"/>
              </w:rPr>
              <w:t>исп</w:t>
            </w:r>
            <w:r>
              <w:rPr>
                <w:rFonts w:eastAsia="Times New Roman"/>
                <w:sz w:val="20"/>
                <w:szCs w:val="20"/>
                <w:vertAlign w:val="subscript"/>
                <w:lang w:val="en-US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val="en-US"/>
              </w:rPr>
              <w:t xml:space="preserve">= (S1+S2+S3)/3, </w:t>
            </w:r>
            <w:r>
              <w:rPr>
                <w:rFonts w:eastAsia="Times New Roman"/>
                <w:sz w:val="20"/>
                <w:szCs w:val="20"/>
              </w:rPr>
              <w:t>где</w:t>
            </w:r>
            <w:r>
              <w:rPr>
                <w:rFonts w:eastAsia="Times New Roman"/>
                <w:sz w:val="20"/>
                <w:szCs w:val="20"/>
                <w:lang w:val="en-US"/>
              </w:rPr>
              <w:t>,</w:t>
            </w:r>
          </w:p>
          <w:p w:rsidR="00381E1E" w:rsidRDefault="0084782F" w:rsidP="00685D6D">
            <w:pPr>
              <w:suppressAutoHyphens w:val="0"/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S</w:t>
            </w:r>
            <w:r>
              <w:rPr>
                <w:rFonts w:eastAsia="Times New Roman"/>
                <w:sz w:val="20"/>
                <w:szCs w:val="20"/>
              </w:rPr>
              <w:t xml:space="preserve">1, </w:t>
            </w:r>
            <w:r>
              <w:rPr>
                <w:rFonts w:eastAsia="Times New Roman"/>
                <w:sz w:val="20"/>
                <w:szCs w:val="20"/>
                <w:lang w:val="en-US"/>
              </w:rPr>
              <w:t>S</w:t>
            </w:r>
            <w:r>
              <w:rPr>
                <w:rFonts w:eastAsia="Times New Roman"/>
                <w:sz w:val="20"/>
                <w:szCs w:val="20"/>
              </w:rPr>
              <w:t>2</w:t>
            </w:r>
            <w:r>
              <w:rPr>
                <w:rFonts w:eastAsia="Times New Roman"/>
                <w:sz w:val="20"/>
                <w:szCs w:val="20"/>
                <w:vertAlign w:val="subscript"/>
              </w:rPr>
              <w:t>,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val="en-US"/>
              </w:rPr>
              <w:t>S</w:t>
            </w:r>
            <w:r>
              <w:rPr>
                <w:rFonts w:eastAsia="Times New Roman"/>
                <w:sz w:val="20"/>
                <w:szCs w:val="20"/>
              </w:rPr>
              <w:t>3</w:t>
            </w:r>
            <w:r>
              <w:rPr>
                <w:rFonts w:eastAsia="Times New Roman"/>
                <w:sz w:val="20"/>
                <w:szCs w:val="20"/>
                <w:vertAlign w:val="subscript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 xml:space="preserve"> – разница между предъявленными к исполнению судебных решений о взыскании арендной платы и фактически поступившими платежами в бюджет по исполнительным листам за три отчетных года.</w:t>
            </w:r>
          </w:p>
          <w:p w:rsidR="00381E1E" w:rsidRDefault="00381E1E" w:rsidP="00685D6D">
            <w:pPr>
              <w:suppressAutoHyphens w:val="0"/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381E1E" w:rsidTr="00685D6D">
        <w:tc>
          <w:tcPr>
            <w:tcW w:w="534" w:type="dxa"/>
            <w:shd w:val="clear" w:color="auto" w:fill="auto"/>
            <w:vAlign w:val="center"/>
          </w:tcPr>
          <w:p w:rsidR="00381E1E" w:rsidRPr="00624098" w:rsidRDefault="00F62275" w:rsidP="00685D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24098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689" w:type="dxa"/>
            <w:shd w:val="clear" w:color="auto" w:fill="auto"/>
            <w:vAlign w:val="center"/>
          </w:tcPr>
          <w:p w:rsidR="00381E1E" w:rsidRPr="00624098" w:rsidRDefault="009B4C0F" w:rsidP="00685D6D">
            <w:pPr>
              <w:suppressAutoHyphens w:val="0"/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 w:rsidRPr="00624098">
              <w:rPr>
                <w:rFonts w:eastAsia="Times New Roman"/>
                <w:sz w:val="20"/>
                <w:szCs w:val="20"/>
              </w:rPr>
              <w:t>831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381E1E" w:rsidRDefault="0084782F" w:rsidP="00685D6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админист-рация МО Вындиноостровское сельское поселение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81E1E" w:rsidRDefault="0084782F" w:rsidP="00685D6D">
            <w:pPr>
              <w:suppressAutoHyphens w:val="0"/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11105075100000120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381E1E" w:rsidRDefault="0084782F" w:rsidP="00685D6D">
            <w:pPr>
              <w:suppressAutoHyphens w:val="0"/>
              <w:autoSpaceDE w:val="0"/>
              <w:jc w:val="center"/>
              <w:rPr>
                <w:rFonts w:eastAsia="Times New Roman"/>
                <w:sz w:val="20"/>
                <w:szCs w:val="20"/>
                <w:lang w:eastAsia="ru-RU" w:bidi="ru-RU"/>
              </w:rPr>
            </w:pPr>
            <w:r>
              <w:rPr>
                <w:rFonts w:eastAsia="Times New Roman"/>
                <w:sz w:val="20"/>
                <w:szCs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381E1E" w:rsidRDefault="0084782F" w:rsidP="00685D6D">
            <w:pPr>
              <w:suppressAutoHyphens w:val="0"/>
              <w:autoSpaceDE w:val="0"/>
              <w:jc w:val="center"/>
            </w:pPr>
            <w:r>
              <w:rPr>
                <w:rFonts w:eastAsia="Times New Roman"/>
                <w:sz w:val="20"/>
                <w:szCs w:val="20"/>
                <w:lang w:eastAsia="ru-RU" w:bidi="ru-RU"/>
              </w:rPr>
              <w:t>метод прямого расчета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381E1E" w:rsidRDefault="00DB157A" w:rsidP="00685D6D">
            <w:pPr>
              <w:suppressAutoHyphens w:val="0"/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739140" cy="43434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9140" cy="43434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4" w:type="dxa"/>
            <w:vMerge/>
            <w:shd w:val="clear" w:color="auto" w:fill="auto"/>
            <w:vAlign w:val="center"/>
          </w:tcPr>
          <w:p w:rsidR="00381E1E" w:rsidRDefault="00381E1E" w:rsidP="00685D6D">
            <w:pPr>
              <w:suppressAutoHyphens w:val="0"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31" w:type="dxa"/>
            <w:vMerge/>
            <w:shd w:val="clear" w:color="auto" w:fill="auto"/>
            <w:vAlign w:val="center"/>
          </w:tcPr>
          <w:p w:rsidR="00381E1E" w:rsidRDefault="00381E1E" w:rsidP="00685D6D">
            <w:pPr>
              <w:suppressAutoHyphens w:val="0"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381E1E" w:rsidTr="00685D6D">
        <w:tc>
          <w:tcPr>
            <w:tcW w:w="534" w:type="dxa"/>
            <w:shd w:val="clear" w:color="auto" w:fill="auto"/>
            <w:vAlign w:val="center"/>
          </w:tcPr>
          <w:p w:rsidR="00381E1E" w:rsidRPr="00624098" w:rsidRDefault="00F62275" w:rsidP="00685D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24098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689" w:type="dxa"/>
            <w:shd w:val="clear" w:color="auto" w:fill="auto"/>
            <w:vAlign w:val="center"/>
          </w:tcPr>
          <w:p w:rsidR="00381E1E" w:rsidRPr="00624098" w:rsidRDefault="009B4C0F" w:rsidP="00685D6D">
            <w:pPr>
              <w:suppressAutoHyphens w:val="0"/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 w:rsidRPr="00624098">
              <w:rPr>
                <w:rFonts w:eastAsia="Times New Roman"/>
                <w:sz w:val="20"/>
                <w:szCs w:val="20"/>
              </w:rPr>
              <w:t>831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381E1E" w:rsidRDefault="0084782F" w:rsidP="00685D6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админист-рация МО Вындиноостровское сельское поселение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81E1E" w:rsidRDefault="0084782F" w:rsidP="00685D6D">
            <w:pPr>
              <w:suppressAutoHyphens w:val="0"/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11109045100000120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381E1E" w:rsidRDefault="0084782F" w:rsidP="00685D6D">
            <w:pPr>
              <w:suppressAutoHyphens w:val="0"/>
              <w:autoSpaceDE w:val="0"/>
              <w:jc w:val="center"/>
              <w:rPr>
                <w:rFonts w:eastAsia="Times New Roman"/>
                <w:sz w:val="20"/>
                <w:szCs w:val="20"/>
                <w:lang w:eastAsia="ru-RU" w:bidi="ru-RU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381E1E" w:rsidRDefault="0084782F" w:rsidP="00685D6D">
            <w:pPr>
              <w:suppressAutoHyphens w:val="0"/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 w:bidi="ru-RU"/>
              </w:rPr>
              <w:t>метод усреднения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381E1E" w:rsidRDefault="0084782F" w:rsidP="00685D6D">
            <w:pPr>
              <w:suppressAutoHyphens w:val="0"/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ДПп = (ФПт-1 + ФПт-2  + ФПт-3) / 3</w:t>
            </w:r>
          </w:p>
        </w:tc>
        <w:tc>
          <w:tcPr>
            <w:tcW w:w="2214" w:type="dxa"/>
            <w:shd w:val="clear" w:color="auto" w:fill="auto"/>
            <w:vAlign w:val="center"/>
          </w:tcPr>
          <w:p w:rsidR="00381E1E" w:rsidRDefault="00105418" w:rsidP="00685D6D">
            <w:pPr>
              <w:suppressAutoHyphens w:val="0"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Плановые показатели устанавливаются при формировании проекта решения о бюджете муниципального образования Вындиноостровское сельское поселение на очередной финансовый год и плановый период</w:t>
            </w:r>
          </w:p>
        </w:tc>
        <w:tc>
          <w:tcPr>
            <w:tcW w:w="3531" w:type="dxa"/>
            <w:shd w:val="clear" w:color="auto" w:fill="auto"/>
            <w:vAlign w:val="center"/>
          </w:tcPr>
          <w:p w:rsidR="00381E1E" w:rsidRDefault="0084782F" w:rsidP="00685D6D">
            <w:pPr>
              <w:suppressAutoHyphens w:val="0"/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ДПп – прогноз прочих поступлений от использования муниципального имущества;</w:t>
            </w:r>
          </w:p>
          <w:p w:rsidR="00381E1E" w:rsidRDefault="0084782F" w:rsidP="00685D6D">
            <w:pPr>
              <w:suppressAutoHyphens w:val="0"/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ФПт-1 , ФПт-2 , ФПт-3 – фактические поступления за использование муниципального имущества за три предыдущих года;</w:t>
            </w:r>
          </w:p>
          <w:p w:rsidR="00381E1E" w:rsidRDefault="0084782F" w:rsidP="00685D6D">
            <w:pPr>
              <w:suppressAutoHyphens w:val="0"/>
              <w:autoSpaceDE w:val="0"/>
              <w:jc w:val="center"/>
            </w:pPr>
            <w:r>
              <w:rPr>
                <w:rFonts w:eastAsia="Times New Roman"/>
                <w:sz w:val="20"/>
                <w:szCs w:val="20"/>
              </w:rPr>
              <w:t>т – текущий год</w:t>
            </w:r>
          </w:p>
        </w:tc>
      </w:tr>
      <w:tr w:rsidR="00381E1E" w:rsidTr="00685D6D">
        <w:tc>
          <w:tcPr>
            <w:tcW w:w="534" w:type="dxa"/>
            <w:shd w:val="clear" w:color="auto" w:fill="auto"/>
            <w:vAlign w:val="center"/>
          </w:tcPr>
          <w:p w:rsidR="00381E1E" w:rsidRPr="00624098" w:rsidRDefault="00F62275" w:rsidP="00685D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24098">
              <w:rPr>
                <w:sz w:val="20"/>
                <w:szCs w:val="20"/>
              </w:rPr>
              <w:t>5</w:t>
            </w:r>
          </w:p>
        </w:tc>
        <w:tc>
          <w:tcPr>
            <w:tcW w:w="689" w:type="dxa"/>
            <w:shd w:val="clear" w:color="auto" w:fill="auto"/>
            <w:vAlign w:val="center"/>
          </w:tcPr>
          <w:p w:rsidR="00381E1E" w:rsidRPr="00624098" w:rsidRDefault="009B4C0F" w:rsidP="00685D6D">
            <w:pPr>
              <w:suppressAutoHyphens w:val="0"/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 w:rsidRPr="00624098">
              <w:rPr>
                <w:rFonts w:eastAsia="Times New Roman"/>
                <w:sz w:val="20"/>
                <w:szCs w:val="20"/>
              </w:rPr>
              <w:t>831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381E1E" w:rsidRDefault="0084782F" w:rsidP="00685D6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админист-рация МО Вындиноостровское сельское поселение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81E1E" w:rsidRDefault="0084782F" w:rsidP="00685D6D">
            <w:pPr>
              <w:suppressAutoHyphens w:val="0"/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11302995100000130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381E1E" w:rsidRDefault="0084782F" w:rsidP="00685D6D">
            <w:pPr>
              <w:suppressAutoHyphens w:val="0"/>
              <w:autoSpaceDE w:val="0"/>
              <w:jc w:val="center"/>
              <w:rPr>
                <w:rFonts w:eastAsia="Times New Roman"/>
                <w:sz w:val="20"/>
                <w:szCs w:val="20"/>
                <w:lang w:eastAsia="ru-RU" w:bidi="ru-RU"/>
              </w:rPr>
            </w:pPr>
            <w:r>
              <w:rPr>
                <w:rFonts w:eastAsia="Times New Roman"/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381E1E" w:rsidRDefault="00BD1FD1" w:rsidP="00685D6D">
            <w:pPr>
              <w:suppressAutoHyphens w:val="0"/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 w:bidi="ru-RU"/>
              </w:rPr>
              <w:t>Не устанавливается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381E1E" w:rsidRDefault="00BD1FD1" w:rsidP="00685D6D">
            <w:pPr>
              <w:suppressAutoHyphens w:val="0"/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 w:bidi="ru-RU"/>
              </w:rPr>
              <w:t>Не устанавливается</w:t>
            </w:r>
          </w:p>
        </w:tc>
        <w:tc>
          <w:tcPr>
            <w:tcW w:w="2214" w:type="dxa"/>
            <w:shd w:val="clear" w:color="auto" w:fill="auto"/>
            <w:vAlign w:val="center"/>
          </w:tcPr>
          <w:p w:rsidR="00381E1E" w:rsidRDefault="00BD1FD1" w:rsidP="00685D6D">
            <w:pPr>
              <w:suppressAutoHyphens w:val="0"/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 процессе исполнения бюджета поселения, при внесении в утвержденные параметры бюджет поселения </w:t>
            </w:r>
            <w:r>
              <w:rPr>
                <w:rFonts w:eastAsia="Times New Roman"/>
                <w:sz w:val="20"/>
                <w:szCs w:val="20"/>
              </w:rPr>
              <w:lastRenderedPageBreak/>
              <w:t>устанавливаются плановые назначения с учетом фактического поступления в бюджет поселения доходов</w:t>
            </w:r>
          </w:p>
          <w:p w:rsidR="00381E1E" w:rsidRDefault="00381E1E" w:rsidP="00685D6D">
            <w:pPr>
              <w:suppressAutoHyphens w:val="0"/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31" w:type="dxa"/>
            <w:shd w:val="clear" w:color="auto" w:fill="auto"/>
            <w:vAlign w:val="center"/>
          </w:tcPr>
          <w:p w:rsidR="00381E1E" w:rsidRDefault="00BD1FD1" w:rsidP="00685D6D">
            <w:pPr>
              <w:suppressAutoHyphens w:val="0"/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Планирование поступлений прочих доходов от компенсации затрат бюджетов сельских поселений</w:t>
            </w:r>
            <w:r w:rsidR="0046154D">
              <w:rPr>
                <w:rFonts w:eastAsia="Times New Roman"/>
                <w:sz w:val="20"/>
                <w:szCs w:val="20"/>
              </w:rPr>
              <w:t xml:space="preserve"> в бюджет МО Вындиноостровское сельское поселение не прогнозируется ввиду несистематичности и </w:t>
            </w:r>
            <w:r w:rsidR="0046154D">
              <w:rPr>
                <w:rFonts w:eastAsia="Times New Roman"/>
                <w:sz w:val="20"/>
                <w:szCs w:val="20"/>
              </w:rPr>
              <w:lastRenderedPageBreak/>
              <w:t>непредсказуемости объема их поступления</w:t>
            </w:r>
          </w:p>
          <w:p w:rsidR="00381E1E" w:rsidRDefault="00381E1E" w:rsidP="00685D6D">
            <w:pPr>
              <w:suppressAutoHyphens w:val="0"/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381E1E" w:rsidTr="00685D6D">
        <w:tc>
          <w:tcPr>
            <w:tcW w:w="534" w:type="dxa"/>
            <w:shd w:val="clear" w:color="auto" w:fill="auto"/>
            <w:vAlign w:val="center"/>
          </w:tcPr>
          <w:p w:rsidR="00381E1E" w:rsidRPr="00624098" w:rsidRDefault="00F62275" w:rsidP="00685D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24098"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689" w:type="dxa"/>
            <w:shd w:val="clear" w:color="auto" w:fill="auto"/>
            <w:vAlign w:val="center"/>
          </w:tcPr>
          <w:p w:rsidR="00381E1E" w:rsidRPr="00624098" w:rsidRDefault="009B4C0F" w:rsidP="00685D6D">
            <w:pPr>
              <w:suppressAutoHyphens w:val="0"/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 w:rsidRPr="00624098">
              <w:rPr>
                <w:rFonts w:eastAsia="Times New Roman"/>
                <w:sz w:val="20"/>
                <w:szCs w:val="20"/>
              </w:rPr>
              <w:t>831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381E1E" w:rsidRDefault="0084782F" w:rsidP="00685D6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админист-рация МО Вындиноостровское сельское поселение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81E1E" w:rsidRDefault="0084782F" w:rsidP="00685D6D">
            <w:pPr>
              <w:suppressAutoHyphens w:val="0"/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11402053100000410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381E1E" w:rsidRDefault="0084782F" w:rsidP="00685D6D">
            <w:pPr>
              <w:suppressAutoHyphens w:val="0"/>
              <w:autoSpaceDE w:val="0"/>
              <w:jc w:val="center"/>
              <w:rPr>
                <w:rFonts w:eastAsia="Times New Roman"/>
                <w:sz w:val="20"/>
                <w:szCs w:val="20"/>
                <w:lang w:eastAsia="ru-RU" w:bidi="ru-RU"/>
              </w:rPr>
            </w:pPr>
            <w:r>
              <w:rPr>
                <w:rFonts w:eastAsia="Times New Roman"/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381E1E" w:rsidRDefault="0084782F" w:rsidP="00685D6D">
            <w:pPr>
              <w:suppressAutoHyphens w:val="0"/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 w:bidi="ru-RU"/>
              </w:rPr>
              <w:t>метод прямого расчета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381E1E" w:rsidRDefault="0084782F" w:rsidP="00685D6D">
            <w:pPr>
              <w:suppressAutoHyphens w:val="0"/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РИ = Ст * Пл</w:t>
            </w:r>
          </w:p>
          <w:p w:rsidR="0046154D" w:rsidRDefault="0046154D" w:rsidP="00685D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 – объем доходов от реализации имущества</w:t>
            </w:r>
          </w:p>
          <w:p w:rsidR="0046154D" w:rsidRDefault="0046154D" w:rsidP="00685D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Ст- оценочная стоимость, либо рыночная стоимость  имущества.</w:t>
            </w:r>
          </w:p>
          <w:p w:rsidR="0046154D" w:rsidRDefault="0046154D" w:rsidP="00685D6D">
            <w:pPr>
              <w:suppressAutoHyphens w:val="0"/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Пл- площадь объектов недвижимости, подлежащих реализации в очередном финансовом году</w:t>
            </w:r>
          </w:p>
        </w:tc>
        <w:tc>
          <w:tcPr>
            <w:tcW w:w="2214" w:type="dxa"/>
            <w:shd w:val="clear" w:color="auto" w:fill="auto"/>
            <w:vAlign w:val="center"/>
          </w:tcPr>
          <w:p w:rsidR="00381E1E" w:rsidRDefault="0046154D" w:rsidP="00685D6D">
            <w:pPr>
              <w:suppressAutoHyphens w:val="0"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Плановые показатели устанавливаются при формировании проекта решения о бюджете муниципального образования Вындиноостровское сельское поселение на очередной финансовый год и плановый период</w:t>
            </w:r>
          </w:p>
        </w:tc>
        <w:tc>
          <w:tcPr>
            <w:tcW w:w="3531" w:type="dxa"/>
            <w:shd w:val="clear" w:color="auto" w:fill="auto"/>
            <w:vAlign w:val="center"/>
          </w:tcPr>
          <w:p w:rsidR="00381E1E" w:rsidRDefault="0046154D" w:rsidP="00685D6D">
            <w:pPr>
              <w:suppressAutoHyphens w:val="0"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Прогноз доходов  от продажи имущества производится на основании прогнозного плана приватизации муниципального имущества на очередной финансовый год и плановый период. Планирование поступлений от продажи имущества прогнозируется в размере оценочной либо кадастровой стоимости имущества, планируемых к продаже в соответствующем году.</w:t>
            </w:r>
          </w:p>
        </w:tc>
      </w:tr>
      <w:tr w:rsidR="00381E1E" w:rsidTr="00685D6D">
        <w:tc>
          <w:tcPr>
            <w:tcW w:w="534" w:type="dxa"/>
            <w:shd w:val="clear" w:color="auto" w:fill="auto"/>
            <w:vAlign w:val="center"/>
          </w:tcPr>
          <w:p w:rsidR="00381E1E" w:rsidRPr="00624098" w:rsidRDefault="00F62275" w:rsidP="00685D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24098">
              <w:rPr>
                <w:sz w:val="20"/>
                <w:szCs w:val="20"/>
              </w:rPr>
              <w:t>7</w:t>
            </w:r>
          </w:p>
        </w:tc>
        <w:tc>
          <w:tcPr>
            <w:tcW w:w="689" w:type="dxa"/>
            <w:shd w:val="clear" w:color="auto" w:fill="auto"/>
            <w:vAlign w:val="center"/>
          </w:tcPr>
          <w:p w:rsidR="00381E1E" w:rsidRPr="00624098" w:rsidRDefault="009B4C0F" w:rsidP="00685D6D">
            <w:pPr>
              <w:suppressAutoHyphens w:val="0"/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 w:rsidRPr="00624098">
              <w:rPr>
                <w:rFonts w:eastAsia="Times New Roman"/>
                <w:sz w:val="20"/>
                <w:szCs w:val="20"/>
              </w:rPr>
              <w:t>831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381E1E" w:rsidRDefault="0084782F" w:rsidP="00685D6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админист-рация МО Вындиноостровское сельское поселение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81E1E" w:rsidRDefault="0084782F" w:rsidP="00685D6D">
            <w:pPr>
              <w:suppressAutoHyphens w:val="0"/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11406025100000430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381E1E" w:rsidRDefault="0084782F" w:rsidP="00685D6D">
            <w:pPr>
              <w:suppressAutoHyphens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муниципальных, бюджетных и автономных учреждений)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381E1E" w:rsidRDefault="0084782F" w:rsidP="00685D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 прямого расчета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381E1E" w:rsidRDefault="0084782F" w:rsidP="00685D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 = Ст * Пл</w:t>
            </w:r>
          </w:p>
          <w:p w:rsidR="0046154D" w:rsidRDefault="0046154D" w:rsidP="00685D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 – объем доходов от реализации имущества</w:t>
            </w:r>
          </w:p>
          <w:p w:rsidR="0046154D" w:rsidRDefault="0046154D" w:rsidP="00685D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Ст- оценочная стоимость, либо рыночная стоимость  имущества.</w:t>
            </w:r>
          </w:p>
          <w:p w:rsidR="0046154D" w:rsidRDefault="0046154D" w:rsidP="00685D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Пл- площадь объектов недвижимости, </w:t>
            </w:r>
            <w:r>
              <w:rPr>
                <w:sz w:val="20"/>
                <w:szCs w:val="20"/>
              </w:rPr>
              <w:lastRenderedPageBreak/>
              <w:t>подлежащих реализации в очередном финансовом году</w:t>
            </w:r>
          </w:p>
        </w:tc>
        <w:tc>
          <w:tcPr>
            <w:tcW w:w="2214" w:type="dxa"/>
            <w:shd w:val="clear" w:color="auto" w:fill="auto"/>
            <w:vAlign w:val="center"/>
          </w:tcPr>
          <w:p w:rsidR="00381E1E" w:rsidRDefault="0084782F" w:rsidP="00685D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При невозможности определения рыночной стоимости - средняя стоимость  аналогичного земельного участка  реализованного в предшествующем периоде</w:t>
            </w:r>
          </w:p>
        </w:tc>
        <w:tc>
          <w:tcPr>
            <w:tcW w:w="3531" w:type="dxa"/>
            <w:shd w:val="clear" w:color="auto" w:fill="auto"/>
            <w:vAlign w:val="center"/>
          </w:tcPr>
          <w:p w:rsidR="00381E1E" w:rsidRDefault="0046154D" w:rsidP="00685D6D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Прогноз доходов  от продажи имущества производится на основании прогнозного плана приватизации муниципального имущества на очередной финансовый год и плановый период. Планирование поступлений от продажи имущества прогнозируется в размере оценочной либо кадастровой стоимости имущества, планируемых к продаже в соответствующем году.</w:t>
            </w:r>
          </w:p>
        </w:tc>
      </w:tr>
      <w:tr w:rsidR="00381E1E" w:rsidTr="00685D6D">
        <w:tc>
          <w:tcPr>
            <w:tcW w:w="534" w:type="dxa"/>
            <w:shd w:val="clear" w:color="auto" w:fill="auto"/>
            <w:vAlign w:val="center"/>
          </w:tcPr>
          <w:p w:rsidR="00381E1E" w:rsidRPr="00624098" w:rsidRDefault="00F62275" w:rsidP="00685D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24098"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689" w:type="dxa"/>
            <w:shd w:val="clear" w:color="auto" w:fill="auto"/>
            <w:vAlign w:val="center"/>
          </w:tcPr>
          <w:p w:rsidR="00381E1E" w:rsidRPr="00624098" w:rsidRDefault="009B4C0F" w:rsidP="00685D6D">
            <w:pPr>
              <w:suppressAutoHyphens w:val="0"/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 w:rsidRPr="00624098">
              <w:rPr>
                <w:rFonts w:eastAsia="Times New Roman"/>
                <w:sz w:val="20"/>
                <w:szCs w:val="20"/>
              </w:rPr>
              <w:t>831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381E1E" w:rsidRDefault="0084782F" w:rsidP="00685D6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админист-рация МО Вындиноостровское сельское поселение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81E1E" w:rsidRPr="00735AAE" w:rsidRDefault="00735AAE" w:rsidP="00685D6D">
            <w:pPr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 w:rsidRPr="00735AAE">
              <w:rPr>
                <w:sz w:val="20"/>
                <w:szCs w:val="20"/>
              </w:rPr>
              <w:t>11602020020000</w:t>
            </w:r>
            <w:r w:rsidR="00983F4C" w:rsidRPr="00735AAE">
              <w:rPr>
                <w:sz w:val="20"/>
                <w:szCs w:val="20"/>
              </w:rPr>
              <w:t>140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381E1E" w:rsidRDefault="0056381C" w:rsidP="00685D6D">
            <w:pPr>
              <w:autoSpaceDE w:val="0"/>
              <w:jc w:val="center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56381C">
              <w:rPr>
                <w:sz w:val="20"/>
                <w:szCs w:val="20"/>
              </w:rPr>
              <w:t>Административные штрафы , установленные законами субъектов Российской Федерации об административных правонарушениях</w:t>
            </w:r>
            <w:r w:rsidRPr="00031AA3">
              <w:t>,</w:t>
            </w:r>
            <w:r w:rsidRPr="0046154D">
              <w:rPr>
                <w:sz w:val="20"/>
                <w:szCs w:val="20"/>
              </w:rPr>
              <w:t xml:space="preserve"> за нарушение муниципальных правовых актов</w:t>
            </w:r>
            <w:r w:rsidRPr="0046154D">
              <w:rPr>
                <w:rFonts w:eastAsia="Times New Roman"/>
                <w:sz w:val="20"/>
                <w:szCs w:val="20"/>
              </w:rPr>
              <w:t xml:space="preserve"> </w:t>
            </w:r>
            <w:r w:rsidR="0084782F">
              <w:rPr>
                <w:rFonts w:eastAsia="Times New Roman"/>
                <w:sz w:val="20"/>
                <w:szCs w:val="20"/>
              </w:rPr>
              <w:t>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381E1E" w:rsidRDefault="0084782F" w:rsidP="00685D6D">
            <w:pPr>
              <w:suppressAutoHyphens w:val="0"/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 w:bidi="ru-RU"/>
              </w:rPr>
              <w:t>Метод прямого расчета или метод усреднения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381E1E" w:rsidRDefault="0046154D" w:rsidP="00685D6D">
            <w:pPr>
              <w:suppressAutoHyphens w:val="0"/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устанавливается</w:t>
            </w:r>
          </w:p>
          <w:p w:rsidR="00381E1E" w:rsidRDefault="00381E1E" w:rsidP="00685D6D">
            <w:pPr>
              <w:suppressAutoHyphens w:val="0"/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4" w:type="dxa"/>
            <w:shd w:val="clear" w:color="auto" w:fill="auto"/>
            <w:vAlign w:val="center"/>
          </w:tcPr>
          <w:p w:rsidR="00381E1E" w:rsidRDefault="0046154D" w:rsidP="00685D6D">
            <w:pPr>
              <w:suppressAutoHyphens w:val="0"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Плановые показатели устанавливаются при формировании проекта решения о бюджете</w:t>
            </w:r>
            <w:r w:rsidRPr="00624098">
              <w:rPr>
                <w:rFonts w:eastAsia="Times New Roman"/>
                <w:sz w:val="20"/>
                <w:szCs w:val="20"/>
              </w:rPr>
              <w:t xml:space="preserve"> </w:t>
            </w:r>
            <w:r w:rsidR="00F403DC" w:rsidRPr="00624098">
              <w:rPr>
                <w:rFonts w:eastAsia="Times New Roman"/>
                <w:sz w:val="20"/>
                <w:szCs w:val="20"/>
              </w:rPr>
              <w:t xml:space="preserve">или проекта решения при внесении изменений в бюджет </w:t>
            </w:r>
            <w:r>
              <w:rPr>
                <w:rFonts w:eastAsia="Times New Roman"/>
                <w:sz w:val="20"/>
                <w:szCs w:val="20"/>
              </w:rPr>
              <w:t>муниципального образования Вындиноостровское сельское поселение на очередной финансовый год и плановый период</w:t>
            </w:r>
          </w:p>
        </w:tc>
        <w:tc>
          <w:tcPr>
            <w:tcW w:w="3531" w:type="dxa"/>
            <w:shd w:val="clear" w:color="auto" w:fill="auto"/>
            <w:vAlign w:val="center"/>
          </w:tcPr>
          <w:p w:rsidR="00381E1E" w:rsidRDefault="0046154D" w:rsidP="00685D6D">
            <w:pPr>
              <w:suppressAutoHyphens w:val="0"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фактически поступивших средств в местный бюджет в текущем финансовом году</w:t>
            </w:r>
          </w:p>
        </w:tc>
      </w:tr>
      <w:tr w:rsidR="00381E1E" w:rsidTr="00685D6D">
        <w:tc>
          <w:tcPr>
            <w:tcW w:w="534" w:type="dxa"/>
            <w:shd w:val="clear" w:color="auto" w:fill="auto"/>
            <w:vAlign w:val="center"/>
          </w:tcPr>
          <w:p w:rsidR="00381E1E" w:rsidRPr="00624098" w:rsidRDefault="00F62275" w:rsidP="00685D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24098">
              <w:rPr>
                <w:sz w:val="20"/>
                <w:szCs w:val="20"/>
              </w:rPr>
              <w:t>9</w:t>
            </w:r>
          </w:p>
        </w:tc>
        <w:tc>
          <w:tcPr>
            <w:tcW w:w="689" w:type="dxa"/>
            <w:shd w:val="clear" w:color="auto" w:fill="auto"/>
            <w:vAlign w:val="center"/>
          </w:tcPr>
          <w:p w:rsidR="00381E1E" w:rsidRPr="00624098" w:rsidRDefault="009B4C0F" w:rsidP="00685D6D">
            <w:pPr>
              <w:suppressAutoHyphens w:val="0"/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 w:rsidRPr="00624098">
              <w:rPr>
                <w:rFonts w:eastAsia="Times New Roman"/>
                <w:sz w:val="20"/>
                <w:szCs w:val="20"/>
              </w:rPr>
              <w:t>831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381E1E" w:rsidRDefault="0084782F" w:rsidP="00685D6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админист-рация МО Вындиноостровское сельское поселение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81E1E" w:rsidRDefault="0084782F" w:rsidP="00685D6D">
            <w:pPr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116070</w:t>
            </w:r>
            <w:r w:rsidR="0056381C">
              <w:rPr>
                <w:rFonts w:eastAsia="Times New Roman"/>
                <w:sz w:val="20"/>
                <w:szCs w:val="20"/>
              </w:rPr>
              <w:t>1</w:t>
            </w:r>
            <w:r>
              <w:rPr>
                <w:rFonts w:eastAsia="Times New Roman"/>
                <w:sz w:val="20"/>
                <w:szCs w:val="20"/>
              </w:rPr>
              <w:t>0</w:t>
            </w:r>
            <w:r>
              <w:rPr>
                <w:rFonts w:eastAsia="Times New Roman"/>
                <w:sz w:val="20"/>
                <w:szCs w:val="20"/>
                <w:lang w:val="en-US"/>
              </w:rPr>
              <w:t>10</w:t>
            </w:r>
            <w:r>
              <w:rPr>
                <w:rFonts w:eastAsia="Times New Roman"/>
                <w:sz w:val="20"/>
                <w:szCs w:val="20"/>
              </w:rPr>
              <w:t>0000140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381E1E" w:rsidRPr="0056381C" w:rsidRDefault="0056381C" w:rsidP="00685D6D">
            <w:pPr>
              <w:autoSpaceDE w:val="0"/>
              <w:jc w:val="center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56381C">
              <w:rPr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381E1E" w:rsidRDefault="0084782F" w:rsidP="00685D6D">
            <w:pPr>
              <w:suppressAutoHyphens w:val="0"/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 w:bidi="ru-RU"/>
              </w:rPr>
              <w:t>Метод прямого расчета или метод усреднения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381E1E" w:rsidRDefault="0046154D" w:rsidP="00685D6D">
            <w:pPr>
              <w:suppressAutoHyphens w:val="0"/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устанавливается</w:t>
            </w:r>
          </w:p>
          <w:p w:rsidR="00381E1E" w:rsidRDefault="00381E1E" w:rsidP="00685D6D">
            <w:pPr>
              <w:suppressAutoHyphens w:val="0"/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4" w:type="dxa"/>
            <w:shd w:val="clear" w:color="auto" w:fill="auto"/>
            <w:vAlign w:val="center"/>
          </w:tcPr>
          <w:p w:rsidR="00381E1E" w:rsidRDefault="0046154D" w:rsidP="00685D6D">
            <w:pPr>
              <w:suppressAutoHyphens w:val="0"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Плановые показатели устанавливаются при формировании проекта решения о бюджете</w:t>
            </w:r>
            <w:r w:rsidRPr="00624098">
              <w:rPr>
                <w:rFonts w:eastAsia="Times New Roman"/>
                <w:sz w:val="20"/>
                <w:szCs w:val="20"/>
              </w:rPr>
              <w:t xml:space="preserve"> </w:t>
            </w:r>
            <w:r w:rsidR="00F403DC" w:rsidRPr="00624098">
              <w:rPr>
                <w:rFonts w:eastAsia="Times New Roman"/>
                <w:sz w:val="20"/>
                <w:szCs w:val="20"/>
              </w:rPr>
              <w:t xml:space="preserve">или проекта решения при внесении изменений в бюджет </w:t>
            </w:r>
            <w:r>
              <w:rPr>
                <w:rFonts w:eastAsia="Times New Roman"/>
                <w:sz w:val="20"/>
                <w:szCs w:val="20"/>
              </w:rPr>
              <w:t>муниципального образования Вындиноостровское сельское поселение на очередной финансовый год и плановый период</w:t>
            </w:r>
          </w:p>
        </w:tc>
        <w:tc>
          <w:tcPr>
            <w:tcW w:w="3531" w:type="dxa"/>
            <w:shd w:val="clear" w:color="auto" w:fill="auto"/>
            <w:vAlign w:val="center"/>
          </w:tcPr>
          <w:p w:rsidR="00381E1E" w:rsidRDefault="0046154D" w:rsidP="00685D6D">
            <w:pPr>
              <w:suppressAutoHyphens w:val="0"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фактически поступивших средств в местный бюджет в текущем финансовом году</w:t>
            </w:r>
          </w:p>
        </w:tc>
      </w:tr>
      <w:tr w:rsidR="00381E1E" w:rsidTr="00685D6D">
        <w:tc>
          <w:tcPr>
            <w:tcW w:w="534" w:type="dxa"/>
            <w:shd w:val="clear" w:color="auto" w:fill="auto"/>
            <w:vAlign w:val="center"/>
          </w:tcPr>
          <w:p w:rsidR="00381E1E" w:rsidRPr="00624098" w:rsidRDefault="00F62275" w:rsidP="00685D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24098">
              <w:rPr>
                <w:sz w:val="20"/>
                <w:szCs w:val="20"/>
              </w:rPr>
              <w:t>10</w:t>
            </w:r>
          </w:p>
        </w:tc>
        <w:tc>
          <w:tcPr>
            <w:tcW w:w="689" w:type="dxa"/>
            <w:shd w:val="clear" w:color="auto" w:fill="auto"/>
            <w:vAlign w:val="center"/>
          </w:tcPr>
          <w:p w:rsidR="00381E1E" w:rsidRPr="00624098" w:rsidRDefault="009B4C0F" w:rsidP="00685D6D">
            <w:pPr>
              <w:suppressAutoHyphens w:val="0"/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 w:rsidRPr="00624098">
              <w:rPr>
                <w:rFonts w:eastAsia="Times New Roman"/>
                <w:sz w:val="20"/>
                <w:szCs w:val="20"/>
              </w:rPr>
              <w:t>831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381E1E" w:rsidRDefault="0084782F" w:rsidP="00685D6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админист-рация МО Вындиноостровское сельское поселение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81E1E" w:rsidRDefault="0084782F" w:rsidP="00685D6D">
            <w:pPr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1160</w:t>
            </w:r>
            <w:r w:rsidR="0056381C">
              <w:rPr>
                <w:rFonts w:eastAsia="Times New Roman"/>
                <w:sz w:val="20"/>
                <w:szCs w:val="20"/>
              </w:rPr>
              <w:t>7</w:t>
            </w:r>
            <w:r>
              <w:rPr>
                <w:rFonts w:eastAsia="Times New Roman"/>
                <w:sz w:val="20"/>
                <w:szCs w:val="20"/>
              </w:rPr>
              <w:t>0</w:t>
            </w:r>
            <w:r w:rsidR="0056381C">
              <w:rPr>
                <w:rFonts w:eastAsia="Times New Roman"/>
                <w:sz w:val="20"/>
                <w:szCs w:val="20"/>
              </w:rPr>
              <w:t>9</w:t>
            </w:r>
            <w:r>
              <w:rPr>
                <w:rFonts w:eastAsia="Times New Roman"/>
                <w:sz w:val="20"/>
                <w:szCs w:val="20"/>
              </w:rPr>
              <w:t>0</w:t>
            </w:r>
            <w:r>
              <w:rPr>
                <w:rFonts w:eastAsia="Times New Roman"/>
                <w:sz w:val="20"/>
                <w:szCs w:val="20"/>
                <w:lang w:val="en-US"/>
              </w:rPr>
              <w:t>10</w:t>
            </w:r>
            <w:r>
              <w:rPr>
                <w:rFonts w:eastAsia="Times New Roman"/>
                <w:sz w:val="20"/>
                <w:szCs w:val="20"/>
              </w:rPr>
              <w:t>0000140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381E1E" w:rsidRPr="0056381C" w:rsidRDefault="0056381C" w:rsidP="00685D6D">
            <w:pPr>
              <w:autoSpaceDE w:val="0"/>
              <w:jc w:val="center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56381C">
              <w:rPr>
                <w:sz w:val="20"/>
                <w:szCs w:val="20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</w:t>
            </w:r>
            <w:r w:rsidRPr="0056381C">
              <w:rPr>
                <w:sz w:val="20"/>
                <w:szCs w:val="20"/>
              </w:rPr>
              <w:lastRenderedPageBreak/>
              <w:t>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381E1E" w:rsidRDefault="0084782F" w:rsidP="00685D6D">
            <w:pPr>
              <w:suppressAutoHyphens w:val="0"/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 w:bidi="ru-RU"/>
              </w:rPr>
              <w:lastRenderedPageBreak/>
              <w:t>Метод прямого расчета или метод усреднения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381E1E" w:rsidRDefault="0046154D" w:rsidP="00685D6D">
            <w:pPr>
              <w:suppressAutoHyphens w:val="0"/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устанавливается</w:t>
            </w:r>
          </w:p>
          <w:p w:rsidR="00381E1E" w:rsidRDefault="00381E1E" w:rsidP="00685D6D">
            <w:pPr>
              <w:suppressAutoHyphens w:val="0"/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4" w:type="dxa"/>
            <w:shd w:val="clear" w:color="auto" w:fill="auto"/>
            <w:vAlign w:val="center"/>
          </w:tcPr>
          <w:p w:rsidR="00381E1E" w:rsidRDefault="0046154D" w:rsidP="00685D6D">
            <w:pPr>
              <w:suppressAutoHyphens w:val="0"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Плановые показатели устанавливаются при формировании проекта решения о бюджете </w:t>
            </w:r>
            <w:r w:rsidR="005A36EA" w:rsidRPr="00624098">
              <w:rPr>
                <w:rFonts w:eastAsia="Times New Roman"/>
                <w:sz w:val="20"/>
                <w:szCs w:val="20"/>
              </w:rPr>
              <w:t xml:space="preserve">или проекта решения при внесении изменений в </w:t>
            </w:r>
            <w:r w:rsidR="005A36EA" w:rsidRPr="00624098">
              <w:rPr>
                <w:rFonts w:eastAsia="Times New Roman"/>
                <w:sz w:val="20"/>
                <w:szCs w:val="20"/>
              </w:rPr>
              <w:lastRenderedPageBreak/>
              <w:t>бюджет</w:t>
            </w:r>
            <w:r w:rsidR="005A36EA" w:rsidRPr="00F403DC">
              <w:rPr>
                <w:rFonts w:eastAsia="Times New Roman"/>
                <w:color w:val="FF0000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муниципального образования Вындиноостровское сельское поселение на очередной финансовый год и плановый период</w:t>
            </w:r>
          </w:p>
        </w:tc>
        <w:tc>
          <w:tcPr>
            <w:tcW w:w="3531" w:type="dxa"/>
            <w:shd w:val="clear" w:color="auto" w:fill="auto"/>
            <w:vAlign w:val="center"/>
          </w:tcPr>
          <w:p w:rsidR="00381E1E" w:rsidRDefault="0046154D" w:rsidP="00685D6D">
            <w:pPr>
              <w:suppressAutoHyphens w:val="0"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Объем фактически поступивших средств в местный бюджет в текущем финансовом году</w:t>
            </w:r>
          </w:p>
        </w:tc>
      </w:tr>
      <w:tr w:rsidR="00637F0F" w:rsidTr="00685D6D">
        <w:tc>
          <w:tcPr>
            <w:tcW w:w="534" w:type="dxa"/>
            <w:shd w:val="clear" w:color="auto" w:fill="auto"/>
            <w:vAlign w:val="center"/>
          </w:tcPr>
          <w:p w:rsidR="00637F0F" w:rsidRPr="00DB11FB" w:rsidRDefault="00637F0F" w:rsidP="00685D6D">
            <w:pPr>
              <w:jc w:val="center"/>
              <w:rPr>
                <w:rFonts w:eastAsia="Times New Roman"/>
                <w:color w:val="FF0000"/>
                <w:sz w:val="20"/>
                <w:szCs w:val="20"/>
              </w:rPr>
            </w:pPr>
            <w:r w:rsidRPr="00DB11FB"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689" w:type="dxa"/>
            <w:shd w:val="clear" w:color="auto" w:fill="auto"/>
            <w:vAlign w:val="center"/>
          </w:tcPr>
          <w:p w:rsidR="00637F0F" w:rsidRPr="00DB11FB" w:rsidRDefault="00637F0F" w:rsidP="00685D6D">
            <w:pPr>
              <w:suppressAutoHyphens w:val="0"/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 w:rsidRPr="00DB11FB">
              <w:rPr>
                <w:rFonts w:eastAsia="Times New Roman"/>
                <w:sz w:val="20"/>
                <w:szCs w:val="20"/>
              </w:rPr>
              <w:t>831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637F0F" w:rsidRPr="00DB11FB" w:rsidRDefault="00637F0F" w:rsidP="00685D6D">
            <w:pPr>
              <w:jc w:val="center"/>
              <w:rPr>
                <w:rFonts w:eastAsia="Times New Roman"/>
                <w:color w:val="FF0000"/>
                <w:sz w:val="20"/>
                <w:szCs w:val="20"/>
              </w:rPr>
            </w:pPr>
            <w:r w:rsidRPr="00DB11FB">
              <w:rPr>
                <w:rFonts w:eastAsia="Times New Roman"/>
                <w:sz w:val="20"/>
                <w:szCs w:val="20"/>
              </w:rPr>
              <w:t>админист-рация МО Вындиноостровское сельское поселение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637F0F" w:rsidRPr="00DB11FB" w:rsidRDefault="00637F0F" w:rsidP="00685D6D">
            <w:pPr>
              <w:suppressAutoHyphens w:val="0"/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 w:rsidRPr="00DB11FB">
              <w:rPr>
                <w:rFonts w:eastAsia="Times New Roman"/>
                <w:sz w:val="20"/>
                <w:szCs w:val="20"/>
              </w:rPr>
              <w:t>117010</w:t>
            </w:r>
            <w:r w:rsidRPr="00DB11FB"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Pr="00DB11FB">
              <w:rPr>
                <w:rFonts w:eastAsia="Times New Roman"/>
                <w:sz w:val="20"/>
                <w:szCs w:val="20"/>
              </w:rPr>
              <w:t>0100000180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637F0F" w:rsidRPr="00DB11FB" w:rsidRDefault="00637F0F" w:rsidP="00685D6D">
            <w:pPr>
              <w:widowControl w:val="0"/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 w:rsidRPr="00DB11FB">
              <w:rPr>
                <w:rFonts w:eastAsia="Times New Roman"/>
                <w:sz w:val="20"/>
                <w:szCs w:val="20"/>
              </w:rPr>
              <w:t>Невыясненные поступления, зачисляемые в  бюджеты сельских поселений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637F0F" w:rsidRPr="00DB11FB" w:rsidRDefault="00637F0F" w:rsidP="00685D6D">
            <w:pPr>
              <w:suppressAutoHyphens w:val="0"/>
              <w:autoSpaceDE w:val="0"/>
              <w:snapToGrid w:val="0"/>
              <w:jc w:val="center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1578" w:type="dxa"/>
            <w:shd w:val="clear" w:color="auto" w:fill="auto"/>
            <w:vAlign w:val="center"/>
          </w:tcPr>
          <w:p w:rsidR="00637F0F" w:rsidRPr="00DB11FB" w:rsidRDefault="00637F0F" w:rsidP="00685D6D">
            <w:pPr>
              <w:suppressAutoHyphens w:val="0"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DB11FB">
              <w:rPr>
                <w:rFonts w:eastAsia="Times New Roman"/>
                <w:sz w:val="20"/>
                <w:szCs w:val="20"/>
              </w:rPr>
              <w:t>Не устанавливается</w:t>
            </w:r>
          </w:p>
        </w:tc>
        <w:tc>
          <w:tcPr>
            <w:tcW w:w="2214" w:type="dxa"/>
            <w:shd w:val="clear" w:color="auto" w:fill="auto"/>
            <w:vAlign w:val="center"/>
          </w:tcPr>
          <w:p w:rsidR="00637F0F" w:rsidRPr="00DB11FB" w:rsidRDefault="00637F0F" w:rsidP="00685D6D">
            <w:pPr>
              <w:suppressAutoHyphens w:val="0"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DB11FB">
              <w:rPr>
                <w:rFonts w:eastAsia="Times New Roman"/>
                <w:sz w:val="20"/>
                <w:szCs w:val="20"/>
              </w:rPr>
              <w:t>Не устанавливается</w:t>
            </w:r>
          </w:p>
        </w:tc>
        <w:tc>
          <w:tcPr>
            <w:tcW w:w="3531" w:type="dxa"/>
            <w:shd w:val="clear" w:color="auto" w:fill="auto"/>
            <w:vAlign w:val="center"/>
          </w:tcPr>
          <w:p w:rsidR="00637F0F" w:rsidRPr="00DB11FB" w:rsidRDefault="00637F0F" w:rsidP="00685D6D">
            <w:pPr>
              <w:suppressAutoHyphens w:val="0"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DB11FB">
              <w:rPr>
                <w:rFonts w:eastAsia="Times New Roman"/>
                <w:sz w:val="20"/>
                <w:szCs w:val="20"/>
              </w:rPr>
              <w:t>Не устанавливается</w:t>
            </w:r>
          </w:p>
        </w:tc>
      </w:tr>
      <w:tr w:rsidR="00685D6D" w:rsidTr="00685D6D">
        <w:tc>
          <w:tcPr>
            <w:tcW w:w="534" w:type="dxa"/>
            <w:shd w:val="clear" w:color="auto" w:fill="auto"/>
            <w:vAlign w:val="center"/>
          </w:tcPr>
          <w:p w:rsidR="00685D6D" w:rsidRPr="00624098" w:rsidRDefault="00685D6D" w:rsidP="00685D6D">
            <w:pPr>
              <w:jc w:val="center"/>
              <w:rPr>
                <w:rFonts w:eastAsia="Times New Roman"/>
                <w:color w:val="FF0000"/>
                <w:sz w:val="20"/>
                <w:szCs w:val="20"/>
              </w:rPr>
            </w:pPr>
            <w:r w:rsidRPr="00624098">
              <w:rPr>
                <w:sz w:val="20"/>
                <w:szCs w:val="20"/>
              </w:rPr>
              <w:t>12</w:t>
            </w:r>
          </w:p>
        </w:tc>
        <w:tc>
          <w:tcPr>
            <w:tcW w:w="689" w:type="dxa"/>
            <w:shd w:val="clear" w:color="auto" w:fill="auto"/>
            <w:vAlign w:val="center"/>
          </w:tcPr>
          <w:p w:rsidR="00685D6D" w:rsidRPr="00624098" w:rsidRDefault="00685D6D" w:rsidP="00685D6D">
            <w:pPr>
              <w:suppressAutoHyphens w:val="0"/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 w:rsidRPr="00624098">
              <w:rPr>
                <w:rFonts w:eastAsia="Times New Roman"/>
                <w:sz w:val="20"/>
                <w:szCs w:val="20"/>
              </w:rPr>
              <w:t>831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685D6D" w:rsidRDefault="00685D6D" w:rsidP="00685D6D">
            <w:pPr>
              <w:jc w:val="center"/>
              <w:rPr>
                <w:rFonts w:eastAsia="Times New Roman"/>
                <w:color w:val="FF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админист-рация МО Вындиноостровское сельское поселение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685D6D" w:rsidRPr="009B4C0F" w:rsidRDefault="00685D6D" w:rsidP="00685D6D">
            <w:pPr>
              <w:suppressAutoHyphens w:val="0"/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11705050100831180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685D6D" w:rsidRPr="009B4C0F" w:rsidRDefault="00685D6D" w:rsidP="00685D6D">
            <w:pPr>
              <w:widowControl w:val="0"/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685D6D" w:rsidRDefault="00685D6D" w:rsidP="00685D6D">
            <w:pPr>
              <w:suppressAutoHyphens w:val="0"/>
              <w:autoSpaceDE w:val="0"/>
              <w:snapToGrid w:val="0"/>
              <w:jc w:val="center"/>
              <w:rPr>
                <w:rFonts w:eastAsia="Times New Roman"/>
                <w:color w:val="FF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Прямой расчет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685D6D" w:rsidRPr="001A14AF" w:rsidRDefault="00685D6D" w:rsidP="00685D6D">
            <w:pPr>
              <w:suppressAutoHyphens w:val="0"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1A14AF">
              <w:rPr>
                <w:rFonts w:eastAsia="Times New Roman"/>
                <w:sz w:val="20"/>
                <w:szCs w:val="20"/>
              </w:rPr>
              <w:t>Не устанавливается</w:t>
            </w:r>
          </w:p>
        </w:tc>
        <w:tc>
          <w:tcPr>
            <w:tcW w:w="2214" w:type="dxa"/>
            <w:shd w:val="clear" w:color="auto" w:fill="auto"/>
            <w:vAlign w:val="center"/>
          </w:tcPr>
          <w:p w:rsidR="00685D6D" w:rsidRDefault="00685D6D" w:rsidP="00685D6D">
            <w:pPr>
              <w:widowControl w:val="0"/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Прогнозирование вышеуказанных доходов не осуществляется в связи с невозможностью достоверно определить объемы поступлений на очередной финансовый год и плановый период.</w:t>
            </w:r>
          </w:p>
          <w:p w:rsidR="00685D6D" w:rsidRDefault="00685D6D" w:rsidP="00685D6D">
            <w:pPr>
              <w:widowControl w:val="0"/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Прогнозируемый объем указанных доходов подлежит включению в доходную часть бюджета МО Вындиноостровское сельское поселение в течение финансового года с учетом информации о фактическом поступлении.</w:t>
            </w:r>
          </w:p>
          <w:p w:rsidR="00685D6D" w:rsidRPr="00637F0F" w:rsidRDefault="00685D6D" w:rsidP="00685D6D">
            <w:pPr>
              <w:suppressAutoHyphens w:val="0"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highlight w:val="yellow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 течение текущего года, в случае изменения тенденции поступлений по кодам доходов, </w:t>
            </w:r>
            <w:r>
              <w:rPr>
                <w:rFonts w:eastAsia="Times New Roman"/>
                <w:sz w:val="20"/>
                <w:szCs w:val="20"/>
              </w:rPr>
              <w:lastRenderedPageBreak/>
              <w:t>указанных выше, в сторону увеличения (уменьшения) производится корректировка прогнозных объемов поступлений соответственно в сторону увеличения (уменьшения) до ожидаемого объема поступлений в текущем году</w:t>
            </w:r>
          </w:p>
        </w:tc>
        <w:tc>
          <w:tcPr>
            <w:tcW w:w="3531" w:type="dxa"/>
            <w:shd w:val="clear" w:color="auto" w:fill="auto"/>
            <w:vAlign w:val="center"/>
          </w:tcPr>
          <w:p w:rsidR="00685D6D" w:rsidRDefault="00685D6D" w:rsidP="00685D6D">
            <w:pPr>
              <w:widowControl w:val="0"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Объем фактически поступивших средств в местный бюджет в текущем финансовом году</w:t>
            </w:r>
          </w:p>
        </w:tc>
      </w:tr>
      <w:tr w:rsidR="00685D6D" w:rsidTr="00685D6D">
        <w:tc>
          <w:tcPr>
            <w:tcW w:w="534" w:type="dxa"/>
            <w:shd w:val="clear" w:color="auto" w:fill="auto"/>
            <w:vAlign w:val="center"/>
          </w:tcPr>
          <w:p w:rsidR="00685D6D" w:rsidRPr="00624098" w:rsidRDefault="00685D6D" w:rsidP="00685D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E77AD">
              <w:rPr>
                <w:sz w:val="20"/>
                <w:szCs w:val="20"/>
              </w:rPr>
              <w:lastRenderedPageBreak/>
              <w:t>13</w:t>
            </w:r>
          </w:p>
        </w:tc>
        <w:tc>
          <w:tcPr>
            <w:tcW w:w="689" w:type="dxa"/>
            <w:shd w:val="clear" w:color="auto" w:fill="auto"/>
            <w:vAlign w:val="center"/>
          </w:tcPr>
          <w:p w:rsidR="00685D6D" w:rsidRPr="00624098" w:rsidRDefault="00685D6D" w:rsidP="00685D6D">
            <w:pPr>
              <w:widowControl w:val="0"/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 w:rsidRPr="006E77AD">
              <w:rPr>
                <w:rFonts w:eastAsia="Times New Roman"/>
                <w:sz w:val="20"/>
                <w:szCs w:val="20"/>
              </w:rPr>
              <w:t>831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685D6D" w:rsidRDefault="00685D6D" w:rsidP="00685D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E77AD">
              <w:rPr>
                <w:rFonts w:eastAsia="Times New Roman"/>
                <w:sz w:val="20"/>
                <w:szCs w:val="20"/>
              </w:rPr>
              <w:t>админист-рация МО Вындиноостровское сельское поселение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685D6D" w:rsidRDefault="00685D6D" w:rsidP="00685D6D">
            <w:pPr>
              <w:widowControl w:val="0"/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 w:rsidRPr="006E77AD">
              <w:rPr>
                <w:rFonts w:eastAsia="Times New Roman"/>
                <w:sz w:val="20"/>
                <w:szCs w:val="20"/>
              </w:rPr>
              <w:t>11715030100000150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685D6D" w:rsidRDefault="00685D6D" w:rsidP="00685D6D">
            <w:pPr>
              <w:widowControl w:val="0"/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 w:rsidRPr="006E77AD">
              <w:rPr>
                <w:rFonts w:eastAsia="Times New Roman"/>
                <w:sz w:val="20"/>
                <w:szCs w:val="20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685D6D" w:rsidRDefault="00685D6D" w:rsidP="00685D6D">
            <w:pPr>
              <w:widowControl w:val="0"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6E77AD">
              <w:rPr>
                <w:rFonts w:eastAsia="Times New Roman"/>
                <w:sz w:val="20"/>
                <w:szCs w:val="20"/>
              </w:rPr>
              <w:t>Метод прямого расчета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685D6D" w:rsidRDefault="00685D6D" w:rsidP="00685D6D">
            <w:pPr>
              <w:widowControl w:val="0"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устанавливается</w:t>
            </w:r>
          </w:p>
        </w:tc>
        <w:tc>
          <w:tcPr>
            <w:tcW w:w="2214" w:type="dxa"/>
            <w:shd w:val="clear" w:color="auto" w:fill="auto"/>
            <w:vAlign w:val="center"/>
          </w:tcPr>
          <w:p w:rsidR="00685D6D" w:rsidRDefault="00685D6D" w:rsidP="00685D6D">
            <w:pPr>
              <w:widowControl w:val="0"/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Прогнозирование вышеуказанных доходов не осуществляется в связи с невозможностью достоверно определить объемы поступлений на очередной финансовый год и плановый период.</w:t>
            </w:r>
          </w:p>
          <w:p w:rsidR="00685D6D" w:rsidRDefault="00685D6D" w:rsidP="00685D6D">
            <w:pPr>
              <w:widowControl w:val="0"/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Прогнозируемый объем указанных доходов подлежит включению в доходную часть бюджета МО Вындиноостровское сельское поселение в течение финансового года с учетом информации о фактическом поступлении.</w:t>
            </w:r>
          </w:p>
          <w:p w:rsidR="00685D6D" w:rsidRPr="00637F0F" w:rsidRDefault="00685D6D" w:rsidP="00685D6D">
            <w:pPr>
              <w:suppressAutoHyphens w:val="0"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highlight w:val="yellow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 течение текущего года, в случае изменения тенденции поступлений </w:t>
            </w:r>
            <w:r>
              <w:rPr>
                <w:rFonts w:eastAsia="Times New Roman"/>
                <w:sz w:val="20"/>
                <w:szCs w:val="20"/>
              </w:rPr>
              <w:lastRenderedPageBreak/>
              <w:t>по кодам доходов, указанных выше, в сторону увеличения (уменьшения) производится корректировка прогнозных объемов поступлений соответственно в сторону увеличения (уменьшения) до ожидаемого объема поступлений в текущем году</w:t>
            </w:r>
          </w:p>
        </w:tc>
        <w:tc>
          <w:tcPr>
            <w:tcW w:w="3531" w:type="dxa"/>
            <w:shd w:val="clear" w:color="auto" w:fill="auto"/>
            <w:vAlign w:val="center"/>
          </w:tcPr>
          <w:p w:rsidR="00685D6D" w:rsidRPr="00637F0F" w:rsidRDefault="00685D6D" w:rsidP="00685D6D">
            <w:pPr>
              <w:widowControl w:val="0"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637F0F">
              <w:rPr>
                <w:rFonts w:eastAsia="Times New Roman"/>
                <w:sz w:val="20"/>
                <w:szCs w:val="20"/>
              </w:rPr>
              <w:lastRenderedPageBreak/>
              <w:t>Объем фактически поступивших средств в местный бюджет в текущем финансовом году</w:t>
            </w:r>
          </w:p>
        </w:tc>
      </w:tr>
      <w:tr w:rsidR="00685D6D" w:rsidTr="00685D6D">
        <w:tc>
          <w:tcPr>
            <w:tcW w:w="534" w:type="dxa"/>
            <w:shd w:val="clear" w:color="auto" w:fill="auto"/>
            <w:vAlign w:val="center"/>
          </w:tcPr>
          <w:p w:rsidR="00685D6D" w:rsidRPr="00637F0F" w:rsidRDefault="00685D6D" w:rsidP="00685D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37F0F"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689" w:type="dxa"/>
            <w:shd w:val="clear" w:color="auto" w:fill="auto"/>
            <w:vAlign w:val="center"/>
          </w:tcPr>
          <w:p w:rsidR="00685D6D" w:rsidRPr="00637F0F" w:rsidRDefault="00685D6D" w:rsidP="00685D6D">
            <w:pPr>
              <w:widowControl w:val="0"/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 w:rsidRPr="00637F0F">
              <w:rPr>
                <w:rFonts w:eastAsia="Times New Roman"/>
                <w:sz w:val="20"/>
                <w:szCs w:val="20"/>
              </w:rPr>
              <w:t>831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685D6D" w:rsidRPr="00637F0F" w:rsidRDefault="00685D6D" w:rsidP="00685D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37F0F">
              <w:rPr>
                <w:rFonts w:eastAsia="Times New Roman"/>
                <w:sz w:val="20"/>
                <w:szCs w:val="20"/>
              </w:rPr>
              <w:t>админист-рация МО Вындиноостровское сельское поселение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685D6D" w:rsidRPr="00637F0F" w:rsidRDefault="00685D6D" w:rsidP="00685D6D">
            <w:pPr>
              <w:widowControl w:val="0"/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 w:rsidRPr="00637F0F">
              <w:rPr>
                <w:rFonts w:eastAsia="Times New Roman"/>
                <w:color w:val="000000"/>
                <w:sz w:val="20"/>
                <w:szCs w:val="20"/>
              </w:rPr>
              <w:t>20216001100000150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685D6D" w:rsidRPr="00637F0F" w:rsidRDefault="00685D6D" w:rsidP="00685D6D">
            <w:pPr>
              <w:widowControl w:val="0"/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 w:rsidRPr="00637F0F">
              <w:rPr>
                <w:rFonts w:eastAsia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685D6D" w:rsidRPr="00637F0F" w:rsidRDefault="00685D6D" w:rsidP="00685D6D">
            <w:pPr>
              <w:widowControl w:val="0"/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 w:rsidRPr="00637F0F">
              <w:rPr>
                <w:rFonts w:eastAsia="Times New Roman"/>
                <w:sz w:val="20"/>
                <w:szCs w:val="20"/>
              </w:rPr>
              <w:t>Прямой расчет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685D6D" w:rsidRPr="00637F0F" w:rsidRDefault="00685D6D" w:rsidP="00685D6D">
            <w:pPr>
              <w:widowControl w:val="0"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637F0F">
              <w:rPr>
                <w:rFonts w:eastAsia="Times New Roman"/>
                <w:sz w:val="20"/>
                <w:szCs w:val="20"/>
              </w:rPr>
              <w:t>Не устанавливается</w:t>
            </w:r>
          </w:p>
        </w:tc>
        <w:tc>
          <w:tcPr>
            <w:tcW w:w="2214" w:type="dxa"/>
            <w:shd w:val="clear" w:color="auto" w:fill="auto"/>
            <w:vAlign w:val="center"/>
          </w:tcPr>
          <w:p w:rsidR="00685D6D" w:rsidRPr="00637F0F" w:rsidRDefault="00685D6D" w:rsidP="00685D6D">
            <w:pPr>
              <w:suppressAutoHyphens w:val="0"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637F0F">
              <w:rPr>
                <w:rFonts w:eastAsia="Times New Roman"/>
                <w:sz w:val="20"/>
                <w:szCs w:val="20"/>
              </w:rPr>
              <w:t>Плановые показатели устанавливаются при формировании проекта решения о бюджете муниципального образования Вындиноостровское сельское поселение на очередной финансовый год и плановый период</w:t>
            </w:r>
          </w:p>
        </w:tc>
        <w:tc>
          <w:tcPr>
            <w:tcW w:w="3531" w:type="dxa"/>
            <w:shd w:val="clear" w:color="auto" w:fill="auto"/>
            <w:vAlign w:val="center"/>
          </w:tcPr>
          <w:p w:rsidR="00685D6D" w:rsidRPr="00637F0F" w:rsidRDefault="00685D6D" w:rsidP="00685D6D">
            <w:pPr>
              <w:suppressAutoHyphens w:val="0"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637F0F">
              <w:rPr>
                <w:rFonts w:eastAsia="Times New Roman"/>
                <w:sz w:val="20"/>
                <w:szCs w:val="20"/>
              </w:rPr>
              <w:t>Объем бюджетных ассигнований, предусмотренный бюджету муниципального образования на очередной финансовый год и на плановый период в соответствии с решением о районном бюджете на очередной финансовый год и плановый период</w:t>
            </w:r>
          </w:p>
        </w:tc>
      </w:tr>
      <w:tr w:rsidR="00685D6D" w:rsidRPr="00637F0F" w:rsidTr="00685D6D">
        <w:tc>
          <w:tcPr>
            <w:tcW w:w="534" w:type="dxa"/>
            <w:shd w:val="clear" w:color="auto" w:fill="auto"/>
            <w:vAlign w:val="center"/>
          </w:tcPr>
          <w:p w:rsidR="00685D6D" w:rsidRPr="00637F0F" w:rsidRDefault="00685D6D" w:rsidP="00685D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37F0F">
              <w:rPr>
                <w:sz w:val="20"/>
                <w:szCs w:val="20"/>
              </w:rPr>
              <w:t>15</w:t>
            </w:r>
          </w:p>
        </w:tc>
        <w:tc>
          <w:tcPr>
            <w:tcW w:w="689" w:type="dxa"/>
            <w:shd w:val="clear" w:color="auto" w:fill="auto"/>
            <w:vAlign w:val="center"/>
          </w:tcPr>
          <w:p w:rsidR="00685D6D" w:rsidRPr="00637F0F" w:rsidRDefault="00685D6D" w:rsidP="00685D6D">
            <w:pPr>
              <w:suppressAutoHyphens w:val="0"/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 w:rsidRPr="00637F0F">
              <w:rPr>
                <w:rFonts w:eastAsia="Times New Roman"/>
                <w:sz w:val="20"/>
                <w:szCs w:val="20"/>
              </w:rPr>
              <w:t>831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685D6D" w:rsidRPr="00637F0F" w:rsidRDefault="00685D6D" w:rsidP="00685D6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7F0F">
              <w:rPr>
                <w:rFonts w:eastAsia="Times New Roman"/>
                <w:sz w:val="20"/>
                <w:szCs w:val="20"/>
              </w:rPr>
              <w:t>админист-рация МО Вындиноостровское сельское поселение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685D6D" w:rsidRPr="00637F0F" w:rsidRDefault="00685D6D" w:rsidP="00685D6D">
            <w:pPr>
              <w:suppressAutoHyphens w:val="0"/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 w:rsidRPr="00637F0F">
              <w:rPr>
                <w:rFonts w:eastAsia="Times New Roman"/>
                <w:color w:val="000000"/>
                <w:sz w:val="20"/>
                <w:szCs w:val="20"/>
              </w:rPr>
              <w:t>202</w:t>
            </w:r>
            <w:r w:rsidRPr="00637F0F">
              <w:rPr>
                <w:rFonts w:eastAsia="Times New Roman"/>
                <w:color w:val="000000"/>
                <w:sz w:val="20"/>
                <w:szCs w:val="20"/>
                <w:lang w:val="en-US"/>
              </w:rPr>
              <w:t>15002</w:t>
            </w:r>
            <w:r w:rsidRPr="00637F0F">
              <w:rPr>
                <w:rFonts w:eastAsia="Times New Roman"/>
                <w:color w:val="000000"/>
                <w:sz w:val="20"/>
                <w:szCs w:val="20"/>
              </w:rPr>
              <w:t>100000150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685D6D" w:rsidRPr="00637F0F" w:rsidRDefault="00685D6D" w:rsidP="00685D6D">
            <w:pPr>
              <w:widowControl w:val="0"/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 w:rsidRPr="00637F0F">
              <w:rPr>
                <w:rFonts w:eastAsia="Times New Roman"/>
                <w:sz w:val="20"/>
                <w:szCs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685D6D" w:rsidRPr="00637F0F" w:rsidRDefault="00685D6D" w:rsidP="00685D6D">
            <w:pPr>
              <w:suppressAutoHyphens w:val="0"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637F0F">
              <w:rPr>
                <w:rFonts w:eastAsia="Times New Roman"/>
                <w:sz w:val="20"/>
                <w:szCs w:val="20"/>
              </w:rPr>
              <w:t>Прямой расчет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685D6D" w:rsidRPr="00637F0F" w:rsidRDefault="00685D6D" w:rsidP="00685D6D">
            <w:pPr>
              <w:suppressAutoHyphens w:val="0"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637F0F">
              <w:rPr>
                <w:rFonts w:eastAsia="Times New Roman"/>
                <w:sz w:val="20"/>
                <w:szCs w:val="20"/>
              </w:rPr>
              <w:t>Не устанавливается</w:t>
            </w:r>
          </w:p>
        </w:tc>
        <w:tc>
          <w:tcPr>
            <w:tcW w:w="2214" w:type="dxa"/>
            <w:shd w:val="clear" w:color="auto" w:fill="auto"/>
            <w:vAlign w:val="center"/>
          </w:tcPr>
          <w:p w:rsidR="00685D6D" w:rsidRPr="00637F0F" w:rsidRDefault="00685D6D" w:rsidP="00685D6D">
            <w:pPr>
              <w:suppressAutoHyphens w:val="0"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557152">
              <w:rPr>
                <w:rFonts w:eastAsia="Times New Roman"/>
                <w:sz w:val="20"/>
                <w:szCs w:val="20"/>
              </w:rPr>
              <w:t>Плановые показатели устанавливаются при формировании проекта решения о бюджете или проекта решения при внесении изменений в бюджет муниципального образования Вындиноостровское сельское поселение на очередной финансовый год и плановый период</w:t>
            </w:r>
          </w:p>
        </w:tc>
        <w:tc>
          <w:tcPr>
            <w:tcW w:w="3531" w:type="dxa"/>
            <w:shd w:val="clear" w:color="auto" w:fill="auto"/>
            <w:vAlign w:val="center"/>
          </w:tcPr>
          <w:p w:rsidR="00685D6D" w:rsidRPr="00637F0F" w:rsidRDefault="00685D6D" w:rsidP="00685D6D">
            <w:pPr>
              <w:suppressAutoHyphens w:val="0"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637F0F">
              <w:rPr>
                <w:rFonts w:eastAsia="Times New Roman"/>
                <w:sz w:val="20"/>
                <w:szCs w:val="20"/>
              </w:rPr>
              <w:t>Объем бюджетных ассигнований, предусмотренный бюджету муниципального образования на очередной финансовый год и на плановый период в соответствии с решением о районном бюджете на очередной финансовый год и плановый период</w:t>
            </w:r>
          </w:p>
        </w:tc>
      </w:tr>
      <w:tr w:rsidR="00685D6D" w:rsidRPr="00637F0F" w:rsidTr="00685D6D">
        <w:tc>
          <w:tcPr>
            <w:tcW w:w="534" w:type="dxa"/>
            <w:shd w:val="clear" w:color="auto" w:fill="auto"/>
            <w:vAlign w:val="center"/>
          </w:tcPr>
          <w:p w:rsidR="00685D6D" w:rsidRPr="00637F0F" w:rsidRDefault="00685D6D" w:rsidP="00685D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37F0F">
              <w:rPr>
                <w:sz w:val="20"/>
                <w:szCs w:val="20"/>
              </w:rPr>
              <w:lastRenderedPageBreak/>
              <w:t>16</w:t>
            </w:r>
          </w:p>
        </w:tc>
        <w:tc>
          <w:tcPr>
            <w:tcW w:w="689" w:type="dxa"/>
            <w:shd w:val="clear" w:color="auto" w:fill="auto"/>
            <w:vAlign w:val="center"/>
          </w:tcPr>
          <w:p w:rsidR="00685D6D" w:rsidRPr="00637F0F" w:rsidRDefault="00685D6D" w:rsidP="00685D6D">
            <w:pPr>
              <w:suppressAutoHyphens w:val="0"/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 w:rsidRPr="00637F0F">
              <w:rPr>
                <w:rFonts w:eastAsia="Times New Roman"/>
                <w:sz w:val="20"/>
                <w:szCs w:val="20"/>
              </w:rPr>
              <w:t>831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685D6D" w:rsidRPr="00637F0F" w:rsidRDefault="00685D6D" w:rsidP="00685D6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7F0F">
              <w:rPr>
                <w:rFonts w:eastAsia="Times New Roman"/>
                <w:sz w:val="20"/>
                <w:szCs w:val="20"/>
              </w:rPr>
              <w:t>админист-рация МО Вындиноостровское сельское поселение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685D6D" w:rsidRPr="00735AAE" w:rsidRDefault="00735AAE" w:rsidP="00685D6D">
            <w:pPr>
              <w:suppressAutoHyphens w:val="0"/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 w:rsidRPr="00735AAE">
              <w:rPr>
                <w:sz w:val="20"/>
                <w:szCs w:val="20"/>
              </w:rPr>
              <w:t>2022007710</w:t>
            </w:r>
            <w:r>
              <w:rPr>
                <w:sz w:val="20"/>
                <w:szCs w:val="20"/>
              </w:rPr>
              <w:t>0000</w:t>
            </w:r>
            <w:r w:rsidR="00685D6D" w:rsidRPr="00735AAE">
              <w:rPr>
                <w:sz w:val="20"/>
                <w:szCs w:val="20"/>
              </w:rPr>
              <w:t>150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685D6D" w:rsidRPr="00637F0F" w:rsidRDefault="00685D6D" w:rsidP="00685D6D">
            <w:pPr>
              <w:widowControl w:val="0"/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 w:rsidRPr="00637F0F">
              <w:rPr>
                <w:sz w:val="20"/>
                <w:szCs w:val="20"/>
              </w:rPr>
              <w:t>Субсидии бюджетам сельских поселений на софинансирование капитальных вложений в объекты муниципальной собственности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685D6D" w:rsidRPr="00637F0F" w:rsidRDefault="00685D6D" w:rsidP="00685D6D">
            <w:pPr>
              <w:suppressAutoHyphens w:val="0"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637F0F">
              <w:rPr>
                <w:rFonts w:eastAsia="Times New Roman"/>
                <w:sz w:val="20"/>
                <w:szCs w:val="20"/>
              </w:rPr>
              <w:t>Прямой расчет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685D6D" w:rsidRPr="00637F0F" w:rsidRDefault="00685D6D" w:rsidP="00685D6D">
            <w:pPr>
              <w:suppressAutoHyphens w:val="0"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637F0F">
              <w:rPr>
                <w:rFonts w:eastAsia="Times New Roman"/>
                <w:sz w:val="20"/>
                <w:szCs w:val="20"/>
              </w:rPr>
              <w:t>Не устанавливается</w:t>
            </w:r>
          </w:p>
        </w:tc>
        <w:tc>
          <w:tcPr>
            <w:tcW w:w="2214" w:type="dxa"/>
            <w:shd w:val="clear" w:color="auto" w:fill="auto"/>
            <w:vAlign w:val="center"/>
          </w:tcPr>
          <w:p w:rsidR="00685D6D" w:rsidRDefault="00685D6D" w:rsidP="00685D6D">
            <w:pPr>
              <w:jc w:val="center"/>
            </w:pPr>
            <w:r w:rsidRPr="00557152">
              <w:rPr>
                <w:rFonts w:eastAsia="Times New Roman"/>
                <w:sz w:val="20"/>
                <w:szCs w:val="20"/>
              </w:rPr>
              <w:t>Плановые показатели устанавливаются при формировании проекта решения о бюджете или проекта решения при внесении изменений в бюджет муниципального образования Вындиноостровское сельское поселение на очередной финансовый год и плановый период</w:t>
            </w:r>
          </w:p>
        </w:tc>
        <w:tc>
          <w:tcPr>
            <w:tcW w:w="3531" w:type="dxa"/>
            <w:shd w:val="clear" w:color="auto" w:fill="auto"/>
            <w:vAlign w:val="center"/>
          </w:tcPr>
          <w:p w:rsidR="00685D6D" w:rsidRPr="00637F0F" w:rsidRDefault="00685D6D" w:rsidP="00685D6D">
            <w:pPr>
              <w:suppressAutoHyphens w:val="0"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637F0F">
              <w:rPr>
                <w:rFonts w:eastAsia="Times New Roman"/>
                <w:sz w:val="20"/>
                <w:szCs w:val="20"/>
              </w:rPr>
              <w:t>Объем бюджетных ассигнований, предусмотренный бюджету муниципального образования за счет средств областного бюджета в соответствии с законом об областном бюджете на очередной финансовый год и на плановый период, а так же иными нормативными правовыми актами областного уровн</w:t>
            </w:r>
            <w:r>
              <w:rPr>
                <w:rFonts w:eastAsia="Times New Roman"/>
                <w:sz w:val="20"/>
                <w:szCs w:val="20"/>
              </w:rPr>
              <w:t>я</w:t>
            </w:r>
          </w:p>
        </w:tc>
      </w:tr>
      <w:tr w:rsidR="00685D6D" w:rsidRPr="00637F0F" w:rsidTr="00685D6D">
        <w:tc>
          <w:tcPr>
            <w:tcW w:w="534" w:type="dxa"/>
            <w:shd w:val="clear" w:color="auto" w:fill="auto"/>
            <w:vAlign w:val="center"/>
          </w:tcPr>
          <w:p w:rsidR="00685D6D" w:rsidRPr="00637F0F" w:rsidRDefault="00685D6D" w:rsidP="00685D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37F0F">
              <w:rPr>
                <w:sz w:val="20"/>
                <w:szCs w:val="20"/>
              </w:rPr>
              <w:t>17</w:t>
            </w:r>
          </w:p>
        </w:tc>
        <w:tc>
          <w:tcPr>
            <w:tcW w:w="689" w:type="dxa"/>
            <w:shd w:val="clear" w:color="auto" w:fill="auto"/>
            <w:vAlign w:val="center"/>
          </w:tcPr>
          <w:p w:rsidR="00685D6D" w:rsidRPr="00637F0F" w:rsidRDefault="00685D6D" w:rsidP="00685D6D">
            <w:pPr>
              <w:suppressAutoHyphens w:val="0"/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 w:rsidRPr="00637F0F">
              <w:rPr>
                <w:rFonts w:eastAsia="Times New Roman"/>
                <w:sz w:val="20"/>
                <w:szCs w:val="20"/>
              </w:rPr>
              <w:t>831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685D6D" w:rsidRPr="00637F0F" w:rsidRDefault="00685D6D" w:rsidP="00685D6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7F0F">
              <w:rPr>
                <w:rFonts w:eastAsia="Times New Roman"/>
                <w:sz w:val="20"/>
                <w:szCs w:val="20"/>
              </w:rPr>
              <w:t>админист-рация МО Вындиноостровское сельское поселение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685D6D" w:rsidRPr="00637F0F" w:rsidRDefault="00685D6D" w:rsidP="00685D6D">
            <w:pPr>
              <w:suppressAutoHyphens w:val="0"/>
              <w:autoSpaceDE w:val="0"/>
              <w:jc w:val="center"/>
              <w:rPr>
                <w:rFonts w:eastAsia="Times New Roman"/>
                <w:sz w:val="18"/>
                <w:szCs w:val="18"/>
              </w:rPr>
            </w:pPr>
            <w:r w:rsidRPr="00637F0F">
              <w:rPr>
                <w:rFonts w:eastAsia="Times New Roman"/>
                <w:color w:val="000000"/>
                <w:sz w:val="20"/>
                <w:szCs w:val="20"/>
              </w:rPr>
              <w:t>20220216100000150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685D6D" w:rsidRPr="00637F0F" w:rsidRDefault="00685D6D" w:rsidP="00685D6D">
            <w:pPr>
              <w:widowControl w:val="0"/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 w:rsidRPr="00637F0F">
              <w:rPr>
                <w:sz w:val="20"/>
                <w:szCs w:val="20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685D6D" w:rsidRPr="00637F0F" w:rsidRDefault="00685D6D" w:rsidP="00685D6D">
            <w:pPr>
              <w:suppressAutoHyphens w:val="0"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637F0F">
              <w:rPr>
                <w:rFonts w:eastAsia="Times New Roman"/>
                <w:sz w:val="20"/>
                <w:szCs w:val="20"/>
              </w:rPr>
              <w:t>Прямой расчет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685D6D" w:rsidRPr="00637F0F" w:rsidRDefault="00685D6D" w:rsidP="00685D6D">
            <w:pPr>
              <w:suppressAutoHyphens w:val="0"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637F0F">
              <w:rPr>
                <w:rFonts w:eastAsia="Times New Roman"/>
                <w:sz w:val="20"/>
                <w:szCs w:val="20"/>
              </w:rPr>
              <w:t>Не устанавливается</w:t>
            </w:r>
          </w:p>
        </w:tc>
        <w:tc>
          <w:tcPr>
            <w:tcW w:w="2214" w:type="dxa"/>
            <w:shd w:val="clear" w:color="auto" w:fill="auto"/>
            <w:vAlign w:val="center"/>
          </w:tcPr>
          <w:p w:rsidR="00685D6D" w:rsidRDefault="00685D6D" w:rsidP="00685D6D">
            <w:pPr>
              <w:jc w:val="center"/>
            </w:pPr>
            <w:r w:rsidRPr="00557152">
              <w:rPr>
                <w:rFonts w:eastAsia="Times New Roman"/>
                <w:sz w:val="20"/>
                <w:szCs w:val="20"/>
              </w:rPr>
              <w:t>Плановые показатели устанавливаются при формировании проекта решения о бюджете или проекта решения при внесении изменений в бюджет муниципального образования Вындиноостровское сельское поселение на очередной финансовый год и плановый период</w:t>
            </w:r>
          </w:p>
        </w:tc>
        <w:tc>
          <w:tcPr>
            <w:tcW w:w="3531" w:type="dxa"/>
            <w:shd w:val="clear" w:color="auto" w:fill="auto"/>
            <w:vAlign w:val="center"/>
          </w:tcPr>
          <w:p w:rsidR="00685D6D" w:rsidRPr="00637F0F" w:rsidRDefault="00685D6D" w:rsidP="00685D6D">
            <w:pPr>
              <w:suppressAutoHyphens w:val="0"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637F0F">
              <w:rPr>
                <w:rFonts w:eastAsia="Times New Roman"/>
                <w:sz w:val="20"/>
                <w:szCs w:val="20"/>
              </w:rPr>
              <w:t>Объем бюджетных ассигнований, предусмотренный бюджету муниципального образования за счет средств областного бюджета в соответствии с законом об областном бюджете на очередной финансовый год и на плановый период, а так же иными нормативными правовыми актами областного уровн</w:t>
            </w:r>
            <w:r>
              <w:rPr>
                <w:rFonts w:eastAsia="Times New Roman"/>
                <w:sz w:val="20"/>
                <w:szCs w:val="20"/>
              </w:rPr>
              <w:t>я</w:t>
            </w:r>
          </w:p>
        </w:tc>
      </w:tr>
      <w:tr w:rsidR="00685D6D" w:rsidRPr="00637F0F" w:rsidTr="00685D6D">
        <w:tc>
          <w:tcPr>
            <w:tcW w:w="534" w:type="dxa"/>
            <w:shd w:val="clear" w:color="auto" w:fill="auto"/>
            <w:vAlign w:val="center"/>
          </w:tcPr>
          <w:p w:rsidR="00685D6D" w:rsidRPr="00637F0F" w:rsidRDefault="00685D6D" w:rsidP="00685D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37F0F">
              <w:rPr>
                <w:sz w:val="20"/>
                <w:szCs w:val="20"/>
              </w:rPr>
              <w:t>18</w:t>
            </w:r>
          </w:p>
        </w:tc>
        <w:tc>
          <w:tcPr>
            <w:tcW w:w="689" w:type="dxa"/>
            <w:shd w:val="clear" w:color="auto" w:fill="auto"/>
            <w:vAlign w:val="center"/>
          </w:tcPr>
          <w:p w:rsidR="00685D6D" w:rsidRPr="00637F0F" w:rsidRDefault="00685D6D" w:rsidP="00685D6D">
            <w:pPr>
              <w:suppressAutoHyphens w:val="0"/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 w:rsidRPr="00637F0F">
              <w:rPr>
                <w:rFonts w:eastAsia="Times New Roman"/>
                <w:sz w:val="20"/>
                <w:szCs w:val="20"/>
              </w:rPr>
              <w:t>831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685D6D" w:rsidRPr="00637F0F" w:rsidRDefault="00685D6D" w:rsidP="00685D6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7F0F">
              <w:rPr>
                <w:rFonts w:eastAsia="Times New Roman"/>
                <w:sz w:val="20"/>
                <w:szCs w:val="20"/>
              </w:rPr>
              <w:t>админист-рация МО Вындиноостровское сельское поселение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685D6D" w:rsidRPr="00637F0F" w:rsidRDefault="00685D6D" w:rsidP="00685D6D">
            <w:pPr>
              <w:suppressAutoHyphens w:val="0"/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 w:rsidRPr="00637F0F">
              <w:rPr>
                <w:rFonts w:eastAsia="Times New Roman"/>
                <w:color w:val="000000"/>
                <w:sz w:val="20"/>
                <w:szCs w:val="20"/>
              </w:rPr>
              <w:t>20220302100000150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685D6D" w:rsidRPr="00637F0F" w:rsidRDefault="00685D6D" w:rsidP="00685D6D">
            <w:pPr>
              <w:widowControl w:val="0"/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 w:rsidRPr="00637F0F">
              <w:rPr>
                <w:sz w:val="20"/>
                <w:szCs w:val="20"/>
              </w:rPr>
              <w:t>Субсидии бюджетам сельских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685D6D" w:rsidRPr="00637F0F" w:rsidRDefault="00685D6D" w:rsidP="00685D6D">
            <w:pPr>
              <w:suppressAutoHyphens w:val="0"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637F0F">
              <w:rPr>
                <w:rFonts w:eastAsia="Times New Roman"/>
                <w:sz w:val="20"/>
                <w:szCs w:val="20"/>
              </w:rPr>
              <w:t>Прямой расчет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685D6D" w:rsidRPr="00637F0F" w:rsidRDefault="00685D6D" w:rsidP="00685D6D">
            <w:pPr>
              <w:suppressAutoHyphens w:val="0"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637F0F">
              <w:rPr>
                <w:rFonts w:eastAsia="Times New Roman"/>
                <w:sz w:val="20"/>
                <w:szCs w:val="20"/>
              </w:rPr>
              <w:t>Не устанавливается</w:t>
            </w:r>
          </w:p>
        </w:tc>
        <w:tc>
          <w:tcPr>
            <w:tcW w:w="2214" w:type="dxa"/>
            <w:shd w:val="clear" w:color="auto" w:fill="auto"/>
            <w:vAlign w:val="center"/>
          </w:tcPr>
          <w:p w:rsidR="00685D6D" w:rsidRDefault="00685D6D" w:rsidP="00685D6D">
            <w:pPr>
              <w:jc w:val="center"/>
            </w:pPr>
            <w:r w:rsidRPr="00557152">
              <w:rPr>
                <w:rFonts w:eastAsia="Times New Roman"/>
                <w:sz w:val="20"/>
                <w:szCs w:val="20"/>
              </w:rPr>
              <w:t>Плановые показатели устанавливаются при формировании проекта решения о бюджете или проекта решения при внесении изменений в бюджет муниципального образования Вындиноостровское сельское поселение на очередной финансовый год и плановый период</w:t>
            </w:r>
          </w:p>
        </w:tc>
        <w:tc>
          <w:tcPr>
            <w:tcW w:w="3531" w:type="dxa"/>
            <w:shd w:val="clear" w:color="auto" w:fill="auto"/>
            <w:vAlign w:val="center"/>
          </w:tcPr>
          <w:p w:rsidR="00685D6D" w:rsidRDefault="00685D6D" w:rsidP="00685D6D">
            <w:pPr>
              <w:jc w:val="center"/>
            </w:pPr>
            <w:r w:rsidRPr="00813A48">
              <w:rPr>
                <w:rFonts w:eastAsia="Times New Roman"/>
                <w:sz w:val="20"/>
                <w:szCs w:val="20"/>
              </w:rPr>
              <w:t>Объем бюджетных ассигнований, предусмотренный бюджету муниципального образования за счет средств областного бюджета в соответствии с законом об областном бюджете на очередной финансовый год и на плановый период, а так же иными нормативными правовыми актами областного уровня</w:t>
            </w:r>
          </w:p>
        </w:tc>
      </w:tr>
      <w:tr w:rsidR="00685D6D" w:rsidRPr="00637F0F" w:rsidTr="00685D6D">
        <w:tc>
          <w:tcPr>
            <w:tcW w:w="534" w:type="dxa"/>
            <w:shd w:val="clear" w:color="auto" w:fill="auto"/>
            <w:vAlign w:val="center"/>
          </w:tcPr>
          <w:p w:rsidR="00685D6D" w:rsidRPr="00637F0F" w:rsidRDefault="00685D6D" w:rsidP="00685D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37F0F">
              <w:rPr>
                <w:sz w:val="20"/>
                <w:szCs w:val="20"/>
              </w:rPr>
              <w:lastRenderedPageBreak/>
              <w:t>19</w:t>
            </w:r>
          </w:p>
        </w:tc>
        <w:tc>
          <w:tcPr>
            <w:tcW w:w="689" w:type="dxa"/>
            <w:shd w:val="clear" w:color="auto" w:fill="auto"/>
            <w:vAlign w:val="center"/>
          </w:tcPr>
          <w:p w:rsidR="00685D6D" w:rsidRPr="00637F0F" w:rsidRDefault="00685D6D" w:rsidP="00685D6D">
            <w:pPr>
              <w:suppressAutoHyphens w:val="0"/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 w:rsidRPr="00637F0F">
              <w:rPr>
                <w:rFonts w:eastAsia="Times New Roman"/>
                <w:sz w:val="20"/>
                <w:szCs w:val="20"/>
              </w:rPr>
              <w:t>831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685D6D" w:rsidRPr="00637F0F" w:rsidRDefault="00685D6D" w:rsidP="00685D6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7F0F">
              <w:rPr>
                <w:rFonts w:eastAsia="Times New Roman"/>
                <w:sz w:val="20"/>
                <w:szCs w:val="20"/>
              </w:rPr>
              <w:t>админист-рация МО Вындиноостровское сельское поселение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685D6D" w:rsidRPr="00735AAE" w:rsidRDefault="00735AAE" w:rsidP="00685D6D">
            <w:pPr>
              <w:suppressAutoHyphens w:val="0"/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 w:rsidRPr="00735AAE">
              <w:rPr>
                <w:sz w:val="20"/>
                <w:szCs w:val="20"/>
              </w:rPr>
              <w:t>20225497100000</w:t>
            </w:r>
            <w:r w:rsidR="00685D6D" w:rsidRPr="00735AAE">
              <w:rPr>
                <w:sz w:val="20"/>
                <w:szCs w:val="20"/>
              </w:rPr>
              <w:t>150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685D6D" w:rsidRPr="00637F0F" w:rsidRDefault="00685D6D" w:rsidP="00685D6D">
            <w:pPr>
              <w:widowControl w:val="0"/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 w:rsidRPr="00637F0F">
              <w:rPr>
                <w:sz w:val="20"/>
                <w:szCs w:val="20"/>
              </w:rPr>
              <w:t>Субсидии бюджетам сельских поселений на реализацию мероприятий по обеспечению жильем молодых семей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685D6D" w:rsidRPr="00637F0F" w:rsidRDefault="00685D6D" w:rsidP="00685D6D">
            <w:pPr>
              <w:suppressAutoHyphens w:val="0"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637F0F">
              <w:rPr>
                <w:rFonts w:eastAsia="Times New Roman"/>
                <w:sz w:val="20"/>
                <w:szCs w:val="20"/>
              </w:rPr>
              <w:t>Прямой расчет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685D6D" w:rsidRPr="00637F0F" w:rsidRDefault="00685D6D" w:rsidP="00685D6D">
            <w:pPr>
              <w:suppressAutoHyphens w:val="0"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637F0F">
              <w:rPr>
                <w:rFonts w:eastAsia="Times New Roman"/>
                <w:sz w:val="20"/>
                <w:szCs w:val="20"/>
              </w:rPr>
              <w:t>Не устанавливается</w:t>
            </w:r>
          </w:p>
        </w:tc>
        <w:tc>
          <w:tcPr>
            <w:tcW w:w="2214" w:type="dxa"/>
            <w:shd w:val="clear" w:color="auto" w:fill="auto"/>
            <w:vAlign w:val="center"/>
          </w:tcPr>
          <w:p w:rsidR="00685D6D" w:rsidRDefault="00685D6D" w:rsidP="00685D6D">
            <w:pPr>
              <w:jc w:val="center"/>
            </w:pPr>
            <w:r w:rsidRPr="00557152">
              <w:rPr>
                <w:rFonts w:eastAsia="Times New Roman"/>
                <w:sz w:val="20"/>
                <w:szCs w:val="20"/>
              </w:rPr>
              <w:t>Плановые показатели устанавливаются при формировании проекта решения о бюджете или проекта решения при внесении изменений в бюджет муниципального образования Вындиноостровское сельское поселение на очередной финансовый год и плановый период</w:t>
            </w:r>
          </w:p>
        </w:tc>
        <w:tc>
          <w:tcPr>
            <w:tcW w:w="3531" w:type="dxa"/>
            <w:shd w:val="clear" w:color="auto" w:fill="auto"/>
            <w:vAlign w:val="center"/>
          </w:tcPr>
          <w:p w:rsidR="00685D6D" w:rsidRDefault="00685D6D" w:rsidP="00685D6D">
            <w:pPr>
              <w:jc w:val="center"/>
            </w:pPr>
            <w:r w:rsidRPr="00813A48">
              <w:rPr>
                <w:rFonts w:eastAsia="Times New Roman"/>
                <w:sz w:val="20"/>
                <w:szCs w:val="20"/>
              </w:rPr>
              <w:t>Объем бюджетных ассигнований, предусмотренный бюджету муниципального образования за счет средств областного бюджета в соответствии с законом об областном бюджете на очередной финансовый год и на плановый период, а так же иными нормативными правовыми актами областного уровня</w:t>
            </w:r>
          </w:p>
        </w:tc>
      </w:tr>
      <w:tr w:rsidR="00685D6D" w:rsidRPr="00637F0F" w:rsidTr="00685D6D">
        <w:tc>
          <w:tcPr>
            <w:tcW w:w="534" w:type="dxa"/>
            <w:shd w:val="clear" w:color="auto" w:fill="auto"/>
            <w:vAlign w:val="center"/>
          </w:tcPr>
          <w:p w:rsidR="00685D6D" w:rsidRPr="00637F0F" w:rsidRDefault="00685D6D" w:rsidP="00685D6D">
            <w:pPr>
              <w:jc w:val="center"/>
              <w:rPr>
                <w:sz w:val="20"/>
                <w:szCs w:val="20"/>
              </w:rPr>
            </w:pPr>
            <w:r w:rsidRPr="00637F0F">
              <w:rPr>
                <w:sz w:val="20"/>
                <w:szCs w:val="20"/>
              </w:rPr>
              <w:t>20</w:t>
            </w:r>
          </w:p>
        </w:tc>
        <w:tc>
          <w:tcPr>
            <w:tcW w:w="689" w:type="dxa"/>
            <w:shd w:val="clear" w:color="auto" w:fill="auto"/>
            <w:vAlign w:val="center"/>
          </w:tcPr>
          <w:p w:rsidR="00685D6D" w:rsidRPr="00637F0F" w:rsidRDefault="00685D6D" w:rsidP="00685D6D">
            <w:pPr>
              <w:suppressAutoHyphens w:val="0"/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 w:rsidRPr="00637F0F">
              <w:rPr>
                <w:rFonts w:eastAsia="Times New Roman"/>
                <w:sz w:val="20"/>
                <w:szCs w:val="20"/>
              </w:rPr>
              <w:t>831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685D6D" w:rsidRPr="00637F0F" w:rsidRDefault="00685D6D" w:rsidP="00685D6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637F0F">
              <w:rPr>
                <w:rFonts w:eastAsia="Times New Roman"/>
                <w:sz w:val="20"/>
                <w:szCs w:val="20"/>
              </w:rPr>
              <w:t>админист-рация МО Вындиноостровское сельское поселение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685D6D" w:rsidRPr="00637F0F" w:rsidRDefault="00685D6D" w:rsidP="00685D6D">
            <w:pPr>
              <w:suppressAutoHyphens w:val="0"/>
              <w:autoSpaceDE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37F0F">
              <w:rPr>
                <w:rFonts w:eastAsia="Times New Roman"/>
                <w:sz w:val="20"/>
                <w:szCs w:val="20"/>
              </w:rPr>
              <w:t>20229999100000150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685D6D" w:rsidRPr="00637F0F" w:rsidRDefault="00685D6D" w:rsidP="00685D6D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37F0F">
              <w:rPr>
                <w:rFonts w:eastAsia="Times New Roman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685D6D" w:rsidRPr="00637F0F" w:rsidRDefault="00685D6D" w:rsidP="00685D6D">
            <w:pPr>
              <w:suppressAutoHyphens w:val="0"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637F0F">
              <w:rPr>
                <w:rFonts w:eastAsia="Times New Roman"/>
                <w:sz w:val="20"/>
                <w:szCs w:val="20"/>
              </w:rPr>
              <w:t>Прямой расчет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685D6D" w:rsidRPr="00637F0F" w:rsidRDefault="00685D6D" w:rsidP="00685D6D">
            <w:pPr>
              <w:suppressAutoHyphens w:val="0"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637F0F">
              <w:rPr>
                <w:rFonts w:eastAsia="Times New Roman"/>
                <w:sz w:val="20"/>
                <w:szCs w:val="20"/>
              </w:rPr>
              <w:t>Не устанавливается</w:t>
            </w:r>
          </w:p>
        </w:tc>
        <w:tc>
          <w:tcPr>
            <w:tcW w:w="2214" w:type="dxa"/>
            <w:shd w:val="clear" w:color="auto" w:fill="auto"/>
            <w:vAlign w:val="center"/>
          </w:tcPr>
          <w:p w:rsidR="00685D6D" w:rsidRDefault="00685D6D" w:rsidP="00685D6D">
            <w:pPr>
              <w:jc w:val="center"/>
            </w:pPr>
            <w:r w:rsidRPr="00557152">
              <w:rPr>
                <w:rFonts w:eastAsia="Times New Roman"/>
                <w:sz w:val="20"/>
                <w:szCs w:val="20"/>
              </w:rPr>
              <w:t>Плановые показатели устанавливаются при формировании проекта решения о бюджете или проекта решения при внесении изменений в бюджет муниципального образования Вындиноостровское сельское поселение на очередной финансовый год и плановый период</w:t>
            </w:r>
          </w:p>
        </w:tc>
        <w:tc>
          <w:tcPr>
            <w:tcW w:w="3531" w:type="dxa"/>
            <w:shd w:val="clear" w:color="auto" w:fill="auto"/>
            <w:vAlign w:val="center"/>
          </w:tcPr>
          <w:p w:rsidR="00685D6D" w:rsidRPr="00637F0F" w:rsidRDefault="00685D6D" w:rsidP="00685D6D">
            <w:pPr>
              <w:suppressAutoHyphens w:val="0"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637F0F">
              <w:rPr>
                <w:rFonts w:eastAsia="Times New Roman"/>
                <w:sz w:val="20"/>
                <w:szCs w:val="20"/>
              </w:rPr>
              <w:t>Объем бюджетных ассигнований, предусмотренный бюджету муниципального образования за счет средств областного бюджета в соответствии с законом об областном бюджете на очередной финансовый год и на плановый период, а так же иными нормативными правовыми актами областного уровн</w:t>
            </w:r>
            <w:r>
              <w:rPr>
                <w:rFonts w:eastAsia="Times New Roman"/>
                <w:sz w:val="20"/>
                <w:szCs w:val="20"/>
              </w:rPr>
              <w:t>я</w:t>
            </w:r>
          </w:p>
        </w:tc>
      </w:tr>
      <w:tr w:rsidR="00685D6D" w:rsidRPr="00637F0F" w:rsidTr="00685D6D">
        <w:tc>
          <w:tcPr>
            <w:tcW w:w="534" w:type="dxa"/>
            <w:shd w:val="clear" w:color="auto" w:fill="auto"/>
            <w:vAlign w:val="center"/>
          </w:tcPr>
          <w:p w:rsidR="00685D6D" w:rsidRPr="00637F0F" w:rsidRDefault="00685D6D" w:rsidP="00685D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37F0F">
              <w:rPr>
                <w:sz w:val="20"/>
                <w:szCs w:val="20"/>
              </w:rPr>
              <w:t>21</w:t>
            </w:r>
          </w:p>
        </w:tc>
        <w:tc>
          <w:tcPr>
            <w:tcW w:w="689" w:type="dxa"/>
            <w:shd w:val="clear" w:color="auto" w:fill="auto"/>
            <w:vAlign w:val="center"/>
          </w:tcPr>
          <w:p w:rsidR="00685D6D" w:rsidRPr="00637F0F" w:rsidRDefault="00685D6D" w:rsidP="00685D6D">
            <w:pPr>
              <w:suppressAutoHyphens w:val="0"/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 w:rsidRPr="00637F0F">
              <w:rPr>
                <w:rFonts w:eastAsia="Times New Roman"/>
                <w:sz w:val="20"/>
                <w:szCs w:val="20"/>
              </w:rPr>
              <w:t>831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685D6D" w:rsidRPr="00637F0F" w:rsidRDefault="00685D6D" w:rsidP="00685D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37F0F">
              <w:rPr>
                <w:rFonts w:eastAsia="Times New Roman"/>
                <w:sz w:val="20"/>
                <w:szCs w:val="20"/>
              </w:rPr>
              <w:t>админист-рация МО Вындиноостровское сельское поселение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685D6D" w:rsidRPr="00637F0F" w:rsidRDefault="00685D6D" w:rsidP="00685D6D">
            <w:pPr>
              <w:suppressAutoHyphens w:val="0"/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 w:rsidRPr="00637F0F">
              <w:rPr>
                <w:rFonts w:eastAsia="Times New Roman"/>
                <w:sz w:val="20"/>
                <w:szCs w:val="20"/>
              </w:rPr>
              <w:t>202</w:t>
            </w:r>
            <w:r w:rsidRPr="00637F0F">
              <w:rPr>
                <w:rFonts w:eastAsia="Times New Roman"/>
                <w:sz w:val="20"/>
                <w:szCs w:val="20"/>
                <w:lang w:val="en-US"/>
              </w:rPr>
              <w:t>3</w:t>
            </w:r>
            <w:r w:rsidRPr="00637F0F">
              <w:rPr>
                <w:rFonts w:eastAsia="Times New Roman"/>
                <w:sz w:val="20"/>
                <w:szCs w:val="20"/>
              </w:rPr>
              <w:t>0024100000150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685D6D" w:rsidRPr="00637F0F" w:rsidRDefault="00685D6D" w:rsidP="00685D6D">
            <w:pPr>
              <w:widowControl w:val="0"/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 w:rsidRPr="00637F0F">
              <w:rPr>
                <w:rFonts w:eastAsia="Times New Roman"/>
                <w:sz w:val="20"/>
                <w:szCs w:val="20"/>
              </w:rPr>
              <w:t>Субвенции бюджетам сельских поселений на выполнение  передаваемых полномочий субъектов Российской Федерации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685D6D" w:rsidRPr="00637F0F" w:rsidRDefault="00685D6D" w:rsidP="00685D6D">
            <w:pPr>
              <w:suppressAutoHyphens w:val="0"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637F0F">
              <w:rPr>
                <w:rFonts w:eastAsia="Times New Roman"/>
                <w:sz w:val="20"/>
                <w:szCs w:val="20"/>
              </w:rPr>
              <w:t>Прямой расчет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685D6D" w:rsidRPr="00637F0F" w:rsidRDefault="00685D6D" w:rsidP="00685D6D">
            <w:pPr>
              <w:suppressAutoHyphens w:val="0"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637F0F">
              <w:rPr>
                <w:rFonts w:eastAsia="Times New Roman"/>
                <w:sz w:val="20"/>
                <w:szCs w:val="20"/>
              </w:rPr>
              <w:t>Не устанавливается</w:t>
            </w:r>
          </w:p>
        </w:tc>
        <w:tc>
          <w:tcPr>
            <w:tcW w:w="2214" w:type="dxa"/>
            <w:shd w:val="clear" w:color="auto" w:fill="auto"/>
            <w:vAlign w:val="center"/>
          </w:tcPr>
          <w:p w:rsidR="00685D6D" w:rsidRDefault="00685D6D" w:rsidP="00685D6D">
            <w:pPr>
              <w:jc w:val="center"/>
            </w:pPr>
            <w:r w:rsidRPr="00557152">
              <w:rPr>
                <w:rFonts w:eastAsia="Times New Roman"/>
                <w:sz w:val="20"/>
                <w:szCs w:val="20"/>
              </w:rPr>
              <w:t>Плановые показатели устанавливаются при формировании проекта решения о бюджете или проекта решения при внесении изменений в бюджет муниципального образования Вындиноостровское сельское поселение на очередной финансовый год и плановый период</w:t>
            </w:r>
          </w:p>
        </w:tc>
        <w:tc>
          <w:tcPr>
            <w:tcW w:w="3531" w:type="dxa"/>
            <w:shd w:val="clear" w:color="auto" w:fill="auto"/>
            <w:vAlign w:val="center"/>
          </w:tcPr>
          <w:p w:rsidR="00685D6D" w:rsidRDefault="00685D6D" w:rsidP="00685D6D">
            <w:pPr>
              <w:jc w:val="center"/>
            </w:pPr>
            <w:r w:rsidRPr="00674F2A">
              <w:rPr>
                <w:rFonts w:eastAsia="Times New Roman"/>
                <w:sz w:val="20"/>
                <w:szCs w:val="20"/>
              </w:rPr>
              <w:t>Объем бюджетных ассигнований, предусмотренный бюджету муниципального образования за счет средств областного бюджета в соответствии с законом об областном бюджете на очередной финансовый год и на плановый период, а так же иными нормативными правовыми актами областного уровня</w:t>
            </w:r>
          </w:p>
        </w:tc>
      </w:tr>
      <w:tr w:rsidR="00685D6D" w:rsidRPr="00637F0F" w:rsidTr="00685D6D">
        <w:tc>
          <w:tcPr>
            <w:tcW w:w="534" w:type="dxa"/>
            <w:shd w:val="clear" w:color="auto" w:fill="auto"/>
            <w:vAlign w:val="center"/>
          </w:tcPr>
          <w:p w:rsidR="00685D6D" w:rsidRPr="00637F0F" w:rsidRDefault="00685D6D" w:rsidP="00685D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37F0F">
              <w:rPr>
                <w:sz w:val="20"/>
                <w:szCs w:val="20"/>
              </w:rPr>
              <w:lastRenderedPageBreak/>
              <w:t>22</w:t>
            </w:r>
          </w:p>
        </w:tc>
        <w:tc>
          <w:tcPr>
            <w:tcW w:w="689" w:type="dxa"/>
            <w:shd w:val="clear" w:color="auto" w:fill="auto"/>
            <w:vAlign w:val="center"/>
          </w:tcPr>
          <w:p w:rsidR="00685D6D" w:rsidRPr="00637F0F" w:rsidRDefault="00685D6D" w:rsidP="00685D6D">
            <w:pPr>
              <w:suppressAutoHyphens w:val="0"/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 w:rsidRPr="00637F0F">
              <w:rPr>
                <w:rFonts w:eastAsia="Times New Roman"/>
                <w:sz w:val="20"/>
                <w:szCs w:val="20"/>
              </w:rPr>
              <w:t>831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685D6D" w:rsidRPr="00637F0F" w:rsidRDefault="00685D6D" w:rsidP="00685D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37F0F">
              <w:rPr>
                <w:rFonts w:eastAsia="Times New Roman"/>
                <w:sz w:val="20"/>
                <w:szCs w:val="20"/>
              </w:rPr>
              <w:t>админист-рация МО Вындиноостровское сельское поселение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685D6D" w:rsidRPr="00637F0F" w:rsidRDefault="00685D6D" w:rsidP="00685D6D">
            <w:pPr>
              <w:suppressAutoHyphens w:val="0"/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 w:rsidRPr="00637F0F">
              <w:rPr>
                <w:rFonts w:eastAsia="Times New Roman"/>
                <w:sz w:val="20"/>
                <w:szCs w:val="20"/>
              </w:rPr>
              <w:t>202</w:t>
            </w:r>
            <w:r w:rsidRPr="00637F0F">
              <w:rPr>
                <w:rFonts w:eastAsia="Times New Roman"/>
                <w:sz w:val="20"/>
                <w:szCs w:val="20"/>
                <w:lang w:val="en-US"/>
              </w:rPr>
              <w:t>3</w:t>
            </w:r>
            <w:r w:rsidRPr="00637F0F">
              <w:rPr>
                <w:rFonts w:eastAsia="Times New Roman"/>
                <w:sz w:val="20"/>
                <w:szCs w:val="20"/>
              </w:rPr>
              <w:t>5118100000150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685D6D" w:rsidRPr="00637F0F" w:rsidRDefault="00685D6D" w:rsidP="00685D6D">
            <w:pPr>
              <w:widowControl w:val="0"/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 w:rsidRPr="00637F0F">
              <w:rPr>
                <w:rFonts w:eastAsia="Times New Roman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685D6D" w:rsidRPr="00637F0F" w:rsidRDefault="00685D6D" w:rsidP="00685D6D">
            <w:pPr>
              <w:suppressAutoHyphens w:val="0"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637F0F">
              <w:rPr>
                <w:rFonts w:eastAsia="Times New Roman"/>
                <w:sz w:val="20"/>
                <w:szCs w:val="20"/>
              </w:rPr>
              <w:t>Прямой расчет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685D6D" w:rsidRPr="00637F0F" w:rsidRDefault="00685D6D" w:rsidP="00685D6D">
            <w:pPr>
              <w:suppressAutoHyphens w:val="0"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637F0F">
              <w:rPr>
                <w:rFonts w:eastAsia="Times New Roman"/>
                <w:sz w:val="20"/>
                <w:szCs w:val="20"/>
              </w:rPr>
              <w:t>Не устанавливается</w:t>
            </w:r>
          </w:p>
        </w:tc>
        <w:tc>
          <w:tcPr>
            <w:tcW w:w="2214" w:type="dxa"/>
            <w:shd w:val="clear" w:color="auto" w:fill="auto"/>
            <w:vAlign w:val="center"/>
          </w:tcPr>
          <w:p w:rsidR="00685D6D" w:rsidRDefault="00685D6D" w:rsidP="00685D6D">
            <w:pPr>
              <w:jc w:val="center"/>
            </w:pPr>
            <w:r w:rsidRPr="00557152">
              <w:rPr>
                <w:rFonts w:eastAsia="Times New Roman"/>
                <w:sz w:val="20"/>
                <w:szCs w:val="20"/>
              </w:rPr>
              <w:t>Плановые показатели устанавливаются при формировании проекта решения о бюджете или проекта решения при внесении изменений в бюджет муниципального образования Вындиноостровское сельское поселение на очередной финансовый год и плановый период</w:t>
            </w:r>
          </w:p>
        </w:tc>
        <w:tc>
          <w:tcPr>
            <w:tcW w:w="3531" w:type="dxa"/>
            <w:shd w:val="clear" w:color="auto" w:fill="auto"/>
            <w:vAlign w:val="center"/>
          </w:tcPr>
          <w:p w:rsidR="00685D6D" w:rsidRDefault="00685D6D" w:rsidP="00685D6D">
            <w:pPr>
              <w:jc w:val="center"/>
            </w:pPr>
            <w:r w:rsidRPr="00674F2A">
              <w:rPr>
                <w:rFonts w:eastAsia="Times New Roman"/>
                <w:sz w:val="20"/>
                <w:szCs w:val="20"/>
              </w:rPr>
              <w:t>Объем бюджетных ассигнований, предусмотренный бюджету муниципального образования за счет средств областного бюджета в соответствии с законом об областном бюджете на очередной финансовый год и на плановый период, а так же иными нормативными правовыми актами областного уровня</w:t>
            </w:r>
          </w:p>
        </w:tc>
      </w:tr>
      <w:tr w:rsidR="00685D6D" w:rsidRPr="00637F0F" w:rsidTr="00685D6D">
        <w:tc>
          <w:tcPr>
            <w:tcW w:w="534" w:type="dxa"/>
            <w:shd w:val="clear" w:color="auto" w:fill="auto"/>
            <w:vAlign w:val="center"/>
          </w:tcPr>
          <w:p w:rsidR="00685D6D" w:rsidRPr="00637F0F" w:rsidRDefault="00685D6D" w:rsidP="00685D6D">
            <w:pPr>
              <w:jc w:val="center"/>
              <w:rPr>
                <w:sz w:val="20"/>
                <w:szCs w:val="20"/>
              </w:rPr>
            </w:pPr>
            <w:r w:rsidRPr="00637F0F">
              <w:rPr>
                <w:sz w:val="20"/>
                <w:szCs w:val="20"/>
              </w:rPr>
              <w:t>23</w:t>
            </w:r>
          </w:p>
        </w:tc>
        <w:tc>
          <w:tcPr>
            <w:tcW w:w="689" w:type="dxa"/>
            <w:shd w:val="clear" w:color="auto" w:fill="auto"/>
            <w:vAlign w:val="center"/>
          </w:tcPr>
          <w:p w:rsidR="00685D6D" w:rsidRPr="00637F0F" w:rsidRDefault="00685D6D" w:rsidP="00685D6D">
            <w:pPr>
              <w:suppressAutoHyphens w:val="0"/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 w:rsidRPr="00637F0F">
              <w:rPr>
                <w:rFonts w:eastAsia="Times New Roman"/>
                <w:sz w:val="20"/>
                <w:szCs w:val="20"/>
              </w:rPr>
              <w:t>831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685D6D" w:rsidRPr="00637F0F" w:rsidRDefault="00685D6D" w:rsidP="00685D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37F0F">
              <w:rPr>
                <w:rFonts w:eastAsia="Times New Roman"/>
                <w:sz w:val="20"/>
                <w:szCs w:val="20"/>
              </w:rPr>
              <w:t>админист-рация МО Вындиноостровское сельское поселение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685D6D" w:rsidRPr="00735AAE" w:rsidRDefault="00735AAE" w:rsidP="00685D6D">
            <w:pPr>
              <w:suppressAutoHyphens w:val="0"/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 w:rsidRPr="00735AAE">
              <w:rPr>
                <w:sz w:val="20"/>
                <w:szCs w:val="20"/>
              </w:rPr>
              <w:t>202 45160100000</w:t>
            </w:r>
            <w:r w:rsidR="00685D6D" w:rsidRPr="00735AAE">
              <w:rPr>
                <w:sz w:val="20"/>
                <w:szCs w:val="20"/>
              </w:rPr>
              <w:t>150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685D6D" w:rsidRPr="00637F0F" w:rsidRDefault="00685D6D" w:rsidP="00685D6D">
            <w:pPr>
              <w:widowControl w:val="0"/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 w:rsidRPr="00637F0F">
              <w:rPr>
                <w:sz w:val="20"/>
                <w:szCs w:val="20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685D6D" w:rsidRPr="00637F0F" w:rsidRDefault="00685D6D" w:rsidP="00685D6D">
            <w:pPr>
              <w:suppressAutoHyphens w:val="0"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637F0F">
              <w:rPr>
                <w:rFonts w:eastAsia="Times New Roman"/>
                <w:sz w:val="20"/>
                <w:szCs w:val="20"/>
              </w:rPr>
              <w:t>Прямой расчет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685D6D" w:rsidRPr="00637F0F" w:rsidRDefault="00685D6D" w:rsidP="00685D6D">
            <w:pPr>
              <w:suppressAutoHyphens w:val="0"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637F0F">
              <w:rPr>
                <w:rFonts w:eastAsia="Times New Roman"/>
                <w:sz w:val="20"/>
                <w:szCs w:val="20"/>
              </w:rPr>
              <w:t>Не устанавливается</w:t>
            </w:r>
          </w:p>
        </w:tc>
        <w:tc>
          <w:tcPr>
            <w:tcW w:w="2214" w:type="dxa"/>
            <w:shd w:val="clear" w:color="auto" w:fill="auto"/>
            <w:vAlign w:val="center"/>
          </w:tcPr>
          <w:p w:rsidR="00685D6D" w:rsidRDefault="00685D6D" w:rsidP="00685D6D">
            <w:pPr>
              <w:jc w:val="center"/>
            </w:pPr>
            <w:r w:rsidRPr="00557152">
              <w:rPr>
                <w:rFonts w:eastAsia="Times New Roman"/>
                <w:sz w:val="20"/>
                <w:szCs w:val="20"/>
              </w:rPr>
              <w:t>Плановые показатели устанавливаются при формировании проекта решения о бюджете или проекта решения при внесении изменений в бюджет муниципального образования Вындиноостровское сельское поселение на очередной финансовый год и плановый период</w:t>
            </w:r>
          </w:p>
        </w:tc>
        <w:tc>
          <w:tcPr>
            <w:tcW w:w="3531" w:type="dxa"/>
            <w:shd w:val="clear" w:color="auto" w:fill="auto"/>
            <w:vAlign w:val="center"/>
          </w:tcPr>
          <w:p w:rsidR="00685D6D" w:rsidRPr="00637F0F" w:rsidRDefault="00685D6D" w:rsidP="00685D6D">
            <w:pPr>
              <w:suppressAutoHyphens w:val="0"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637F0F">
              <w:rPr>
                <w:rFonts w:eastAsia="Times New Roman"/>
                <w:sz w:val="20"/>
                <w:szCs w:val="20"/>
              </w:rPr>
              <w:t>Объем бюджетных ассигнований, предусмотренный бюджету муниципального образования за счет средств областного бюджета в соответствии с законом об областном бюджете на очередной финансовый год и на плановый период, за счет средств районного бюджета в соответствии с решением о районном бюджете на очередной финансовый год и плановый период, а так же иными нормативными правовыми актами федерального, областного и районного уровней</w:t>
            </w:r>
          </w:p>
        </w:tc>
      </w:tr>
      <w:tr w:rsidR="00685D6D" w:rsidRPr="00637F0F" w:rsidTr="00685D6D">
        <w:tc>
          <w:tcPr>
            <w:tcW w:w="534" w:type="dxa"/>
            <w:shd w:val="clear" w:color="auto" w:fill="auto"/>
            <w:vAlign w:val="center"/>
          </w:tcPr>
          <w:p w:rsidR="00685D6D" w:rsidRPr="00637F0F" w:rsidRDefault="00685D6D" w:rsidP="00685D6D">
            <w:pPr>
              <w:jc w:val="center"/>
              <w:rPr>
                <w:sz w:val="20"/>
                <w:szCs w:val="20"/>
              </w:rPr>
            </w:pPr>
            <w:r w:rsidRPr="00637F0F">
              <w:rPr>
                <w:sz w:val="20"/>
                <w:szCs w:val="20"/>
              </w:rPr>
              <w:t>24</w:t>
            </w:r>
          </w:p>
        </w:tc>
        <w:tc>
          <w:tcPr>
            <w:tcW w:w="689" w:type="dxa"/>
            <w:shd w:val="clear" w:color="auto" w:fill="auto"/>
            <w:vAlign w:val="center"/>
          </w:tcPr>
          <w:p w:rsidR="00685D6D" w:rsidRPr="00637F0F" w:rsidRDefault="00685D6D" w:rsidP="00685D6D">
            <w:pPr>
              <w:suppressAutoHyphens w:val="0"/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 w:rsidRPr="00637F0F">
              <w:rPr>
                <w:rFonts w:eastAsia="Times New Roman"/>
                <w:sz w:val="20"/>
                <w:szCs w:val="20"/>
              </w:rPr>
              <w:t>831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685D6D" w:rsidRPr="00637F0F" w:rsidRDefault="00685D6D" w:rsidP="00685D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37F0F">
              <w:rPr>
                <w:rFonts w:eastAsia="Times New Roman"/>
                <w:sz w:val="20"/>
                <w:szCs w:val="20"/>
              </w:rPr>
              <w:t>админист-рация МО Вындиноостровское сельское поселение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685D6D" w:rsidRPr="00735AAE" w:rsidRDefault="00735AAE" w:rsidP="00685D6D">
            <w:pPr>
              <w:suppressAutoHyphens w:val="0"/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 w:rsidRPr="00735AAE">
              <w:rPr>
                <w:sz w:val="20"/>
                <w:szCs w:val="20"/>
              </w:rPr>
              <w:t>20245550100000</w:t>
            </w:r>
            <w:r w:rsidR="00685D6D" w:rsidRPr="00735AAE">
              <w:rPr>
                <w:sz w:val="20"/>
                <w:szCs w:val="20"/>
              </w:rPr>
              <w:t>150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685D6D" w:rsidRPr="00637F0F" w:rsidRDefault="00685D6D" w:rsidP="00685D6D">
            <w:pPr>
              <w:widowControl w:val="0"/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 w:rsidRPr="00637F0F">
              <w:rPr>
                <w:sz w:val="20"/>
                <w:szCs w:val="20"/>
              </w:rPr>
              <w:t>Межбюджетные трансферты, передаваемые бюджетам сельских поселений за достижение показателей деятельности органов исполнительной власти субъектов Российской Федерации»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685D6D" w:rsidRPr="00637F0F" w:rsidRDefault="00685D6D" w:rsidP="00685D6D">
            <w:pPr>
              <w:suppressAutoHyphens w:val="0"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637F0F">
              <w:rPr>
                <w:rFonts w:eastAsia="Times New Roman"/>
                <w:sz w:val="20"/>
                <w:szCs w:val="20"/>
              </w:rPr>
              <w:t>Прямой расчет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685D6D" w:rsidRPr="00637F0F" w:rsidRDefault="00685D6D" w:rsidP="00685D6D">
            <w:pPr>
              <w:suppressAutoHyphens w:val="0"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637F0F">
              <w:rPr>
                <w:rFonts w:eastAsia="Times New Roman"/>
                <w:sz w:val="20"/>
                <w:szCs w:val="20"/>
              </w:rPr>
              <w:t>Не устанавливается</w:t>
            </w:r>
          </w:p>
        </w:tc>
        <w:tc>
          <w:tcPr>
            <w:tcW w:w="2214" w:type="dxa"/>
            <w:shd w:val="clear" w:color="auto" w:fill="auto"/>
            <w:vAlign w:val="center"/>
          </w:tcPr>
          <w:p w:rsidR="00685D6D" w:rsidRDefault="00685D6D" w:rsidP="00685D6D">
            <w:pPr>
              <w:jc w:val="center"/>
            </w:pPr>
            <w:r w:rsidRPr="00557152">
              <w:rPr>
                <w:rFonts w:eastAsia="Times New Roman"/>
                <w:sz w:val="20"/>
                <w:szCs w:val="20"/>
              </w:rPr>
              <w:t xml:space="preserve">Плановые показатели устанавливаются при формировании проекта решения о бюджете или проекта решения при внесении изменений в бюджет муниципального образования Вындиноостровское сельское поселение на очередной финансовый </w:t>
            </w:r>
            <w:r w:rsidRPr="00557152">
              <w:rPr>
                <w:rFonts w:eastAsia="Times New Roman"/>
                <w:sz w:val="20"/>
                <w:szCs w:val="20"/>
              </w:rPr>
              <w:lastRenderedPageBreak/>
              <w:t>год и плановый период</w:t>
            </w:r>
          </w:p>
        </w:tc>
        <w:tc>
          <w:tcPr>
            <w:tcW w:w="3531" w:type="dxa"/>
            <w:shd w:val="clear" w:color="auto" w:fill="auto"/>
            <w:vAlign w:val="center"/>
          </w:tcPr>
          <w:p w:rsidR="00685D6D" w:rsidRPr="00637F0F" w:rsidRDefault="00685D6D" w:rsidP="00685D6D">
            <w:pPr>
              <w:suppressAutoHyphens w:val="0"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637F0F">
              <w:rPr>
                <w:rFonts w:eastAsia="Times New Roman"/>
                <w:sz w:val="20"/>
                <w:szCs w:val="20"/>
              </w:rPr>
              <w:lastRenderedPageBreak/>
              <w:t>Объем бюджетных ассигнований, предусмотренный бюджету муниципального образования за счет средств областного бюджета в соответствии с законом об областном бюджете на очередной финансовый год и на плановый период, а так же иными нормативными правовыми актами областного уровн</w:t>
            </w:r>
            <w:r>
              <w:rPr>
                <w:rFonts w:eastAsia="Times New Roman"/>
                <w:sz w:val="20"/>
                <w:szCs w:val="20"/>
              </w:rPr>
              <w:t>я</w:t>
            </w:r>
          </w:p>
        </w:tc>
      </w:tr>
      <w:tr w:rsidR="00685D6D" w:rsidRPr="00637F0F" w:rsidTr="00685D6D">
        <w:tc>
          <w:tcPr>
            <w:tcW w:w="534" w:type="dxa"/>
            <w:shd w:val="clear" w:color="auto" w:fill="auto"/>
            <w:vAlign w:val="center"/>
          </w:tcPr>
          <w:p w:rsidR="00685D6D" w:rsidRPr="00637F0F" w:rsidRDefault="00685D6D" w:rsidP="00685D6D">
            <w:pPr>
              <w:jc w:val="center"/>
              <w:rPr>
                <w:sz w:val="20"/>
                <w:szCs w:val="20"/>
              </w:rPr>
            </w:pPr>
            <w:r w:rsidRPr="00637F0F">
              <w:rPr>
                <w:sz w:val="20"/>
                <w:szCs w:val="20"/>
              </w:rPr>
              <w:lastRenderedPageBreak/>
              <w:t>25</w:t>
            </w:r>
          </w:p>
        </w:tc>
        <w:tc>
          <w:tcPr>
            <w:tcW w:w="689" w:type="dxa"/>
            <w:shd w:val="clear" w:color="auto" w:fill="auto"/>
            <w:vAlign w:val="center"/>
          </w:tcPr>
          <w:p w:rsidR="00685D6D" w:rsidRPr="00637F0F" w:rsidRDefault="00685D6D" w:rsidP="00685D6D">
            <w:pPr>
              <w:suppressAutoHyphens w:val="0"/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 w:rsidRPr="00637F0F">
              <w:rPr>
                <w:rFonts w:eastAsia="Times New Roman"/>
                <w:sz w:val="20"/>
                <w:szCs w:val="20"/>
              </w:rPr>
              <w:t>831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685D6D" w:rsidRPr="00637F0F" w:rsidRDefault="00685D6D" w:rsidP="00685D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37F0F">
              <w:rPr>
                <w:rFonts w:eastAsia="Times New Roman"/>
                <w:sz w:val="20"/>
                <w:szCs w:val="20"/>
              </w:rPr>
              <w:t>админист-рация МО Вындиноостровское сельское поселение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685D6D" w:rsidRPr="00637F0F" w:rsidRDefault="00685D6D" w:rsidP="00685D6D">
            <w:pPr>
              <w:suppressAutoHyphens w:val="0"/>
              <w:autoSpaceDE w:val="0"/>
              <w:jc w:val="center"/>
              <w:rPr>
                <w:rFonts w:eastAsia="Times New Roman"/>
                <w:sz w:val="18"/>
                <w:szCs w:val="18"/>
              </w:rPr>
            </w:pPr>
            <w:r w:rsidRPr="00637F0F">
              <w:rPr>
                <w:rFonts w:eastAsia="Times New Roman"/>
                <w:sz w:val="20"/>
                <w:szCs w:val="20"/>
              </w:rPr>
              <w:t>20249999100000150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685D6D" w:rsidRPr="00637F0F" w:rsidRDefault="00685D6D" w:rsidP="00685D6D">
            <w:pPr>
              <w:widowControl w:val="0"/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 w:rsidRPr="00637F0F">
              <w:rPr>
                <w:rFonts w:eastAsia="Times New Roman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685D6D" w:rsidRPr="00637F0F" w:rsidRDefault="00685D6D" w:rsidP="00685D6D">
            <w:pPr>
              <w:suppressAutoHyphens w:val="0"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637F0F">
              <w:rPr>
                <w:rFonts w:eastAsia="Times New Roman"/>
                <w:sz w:val="20"/>
                <w:szCs w:val="20"/>
              </w:rPr>
              <w:t>Прямой расчет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685D6D" w:rsidRPr="00637F0F" w:rsidRDefault="00685D6D" w:rsidP="00685D6D">
            <w:pPr>
              <w:suppressAutoHyphens w:val="0"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637F0F">
              <w:rPr>
                <w:rFonts w:eastAsia="Times New Roman"/>
                <w:sz w:val="20"/>
                <w:szCs w:val="20"/>
              </w:rPr>
              <w:t>Не устанавливается</w:t>
            </w:r>
          </w:p>
        </w:tc>
        <w:tc>
          <w:tcPr>
            <w:tcW w:w="2214" w:type="dxa"/>
            <w:shd w:val="clear" w:color="auto" w:fill="auto"/>
            <w:vAlign w:val="center"/>
          </w:tcPr>
          <w:p w:rsidR="00685D6D" w:rsidRDefault="00685D6D" w:rsidP="00685D6D">
            <w:pPr>
              <w:jc w:val="center"/>
            </w:pPr>
            <w:r w:rsidRPr="00557152">
              <w:rPr>
                <w:rFonts w:eastAsia="Times New Roman"/>
                <w:sz w:val="20"/>
                <w:szCs w:val="20"/>
              </w:rPr>
              <w:t>Плановые показатели устанавливаются при формировании проекта решения о бюджете или проекта решения при внесении изменений в бюджет муниципального образования Вындиноостровское сельское поселение на очередной финансовый год и плановый период</w:t>
            </w:r>
          </w:p>
        </w:tc>
        <w:tc>
          <w:tcPr>
            <w:tcW w:w="3531" w:type="dxa"/>
            <w:shd w:val="clear" w:color="auto" w:fill="auto"/>
            <w:vAlign w:val="center"/>
          </w:tcPr>
          <w:p w:rsidR="00685D6D" w:rsidRPr="00637F0F" w:rsidRDefault="00685D6D" w:rsidP="00685D6D">
            <w:pPr>
              <w:suppressAutoHyphens w:val="0"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637F0F">
              <w:rPr>
                <w:rFonts w:eastAsia="Times New Roman"/>
                <w:sz w:val="20"/>
                <w:szCs w:val="20"/>
              </w:rPr>
              <w:t>Объем бюджетных ассигнований, предусмотренный бюджету муниципального образования за счет средств областного бюджета в соответствии с законом об областном бюджете на очередной финансовый год и на плановый период, за счет средств районного бюджета в соответствии с решением о районном бюджете на очередной финансовый год и плановый период, а так же иными нормативными правовыми актами федерального, областного и районного уровней</w:t>
            </w:r>
          </w:p>
        </w:tc>
      </w:tr>
      <w:tr w:rsidR="00685D6D" w:rsidRPr="00637F0F" w:rsidTr="00685D6D">
        <w:tc>
          <w:tcPr>
            <w:tcW w:w="534" w:type="dxa"/>
            <w:shd w:val="clear" w:color="auto" w:fill="auto"/>
            <w:vAlign w:val="center"/>
          </w:tcPr>
          <w:p w:rsidR="00685D6D" w:rsidRPr="00637F0F" w:rsidRDefault="00685D6D" w:rsidP="00685D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37F0F">
              <w:rPr>
                <w:sz w:val="20"/>
                <w:szCs w:val="20"/>
              </w:rPr>
              <w:t>26</w:t>
            </w:r>
          </w:p>
        </w:tc>
        <w:tc>
          <w:tcPr>
            <w:tcW w:w="689" w:type="dxa"/>
            <w:shd w:val="clear" w:color="auto" w:fill="auto"/>
            <w:vAlign w:val="center"/>
          </w:tcPr>
          <w:p w:rsidR="00685D6D" w:rsidRPr="00637F0F" w:rsidRDefault="00685D6D" w:rsidP="00685D6D">
            <w:pPr>
              <w:suppressAutoHyphens w:val="0"/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 w:rsidRPr="00637F0F">
              <w:rPr>
                <w:rFonts w:eastAsia="Times New Roman"/>
                <w:sz w:val="20"/>
                <w:szCs w:val="20"/>
              </w:rPr>
              <w:t>831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685D6D" w:rsidRPr="00637F0F" w:rsidRDefault="00685D6D" w:rsidP="00685D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37F0F">
              <w:rPr>
                <w:rFonts w:eastAsia="Times New Roman"/>
                <w:sz w:val="20"/>
                <w:szCs w:val="20"/>
              </w:rPr>
              <w:t>админист-рация МО Вындиноостровское сельское поселение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685D6D" w:rsidRPr="00637F0F" w:rsidRDefault="00685D6D" w:rsidP="00685D6D">
            <w:pPr>
              <w:suppressAutoHyphens w:val="0"/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 w:rsidRPr="00637F0F">
              <w:rPr>
                <w:rFonts w:eastAsia="Times New Roman"/>
                <w:sz w:val="20"/>
                <w:szCs w:val="20"/>
              </w:rPr>
              <w:t>21860010100000150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685D6D" w:rsidRPr="00637F0F" w:rsidRDefault="00685D6D" w:rsidP="00685D6D">
            <w:pPr>
              <w:suppressAutoHyphens w:val="0"/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 w:rsidRPr="00637F0F">
              <w:rPr>
                <w:rFonts w:eastAsia="Times New Roman"/>
                <w:sz w:val="20"/>
                <w:szCs w:val="20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685D6D" w:rsidRPr="00637F0F" w:rsidRDefault="00685D6D" w:rsidP="00685D6D">
            <w:pPr>
              <w:suppressAutoHyphens w:val="0"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637F0F">
              <w:rPr>
                <w:rFonts w:eastAsia="Times New Roman"/>
                <w:sz w:val="20"/>
                <w:szCs w:val="20"/>
              </w:rPr>
              <w:t>Прямой расчет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685D6D" w:rsidRPr="00637F0F" w:rsidRDefault="00685D6D" w:rsidP="00685D6D">
            <w:pPr>
              <w:suppressAutoHyphens w:val="0"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637F0F">
              <w:rPr>
                <w:rFonts w:eastAsia="Times New Roman"/>
                <w:sz w:val="20"/>
                <w:szCs w:val="20"/>
              </w:rPr>
              <w:t>Не устанавливается</w:t>
            </w:r>
          </w:p>
        </w:tc>
        <w:tc>
          <w:tcPr>
            <w:tcW w:w="2214" w:type="dxa"/>
            <w:shd w:val="clear" w:color="auto" w:fill="auto"/>
            <w:vAlign w:val="center"/>
          </w:tcPr>
          <w:p w:rsidR="00685D6D" w:rsidRPr="00637F0F" w:rsidRDefault="00685D6D" w:rsidP="00685D6D">
            <w:pPr>
              <w:suppressAutoHyphens w:val="0"/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 w:rsidRPr="00637F0F">
              <w:rPr>
                <w:rFonts w:eastAsia="Times New Roman"/>
                <w:sz w:val="20"/>
                <w:szCs w:val="20"/>
              </w:rPr>
              <w:t>Прогнозирование не осуществляется в связи с невозможностью достоверно определить объемы неиспользованных по состоянию на 1 января очередного финансового года остатков целевых средств.</w:t>
            </w:r>
          </w:p>
          <w:p w:rsidR="00685D6D" w:rsidRPr="00637F0F" w:rsidRDefault="00685D6D" w:rsidP="00685D6D">
            <w:pPr>
              <w:suppressAutoHyphens w:val="0"/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 w:rsidRPr="00637F0F">
              <w:rPr>
                <w:rFonts w:eastAsia="Times New Roman"/>
                <w:sz w:val="20"/>
                <w:szCs w:val="20"/>
              </w:rPr>
              <w:t xml:space="preserve">Прогнозируемый объем указанных доходов подлежит включению в доходную часть бюджета МО Вындиноостровское сельское поселение в течение финансового года с учетом информации о фактическом </w:t>
            </w:r>
            <w:r>
              <w:rPr>
                <w:rFonts w:eastAsia="Times New Roman"/>
                <w:sz w:val="20"/>
                <w:szCs w:val="20"/>
              </w:rPr>
              <w:t xml:space="preserve">их поступлении </w:t>
            </w:r>
            <w:r w:rsidRPr="00637F0F">
              <w:rPr>
                <w:rFonts w:eastAsia="Times New Roman"/>
                <w:sz w:val="20"/>
                <w:szCs w:val="20"/>
              </w:rPr>
              <w:t xml:space="preserve"> на дату </w:t>
            </w:r>
            <w:r w:rsidRPr="00637F0F">
              <w:rPr>
                <w:rFonts w:eastAsia="Times New Roman"/>
                <w:sz w:val="20"/>
                <w:szCs w:val="20"/>
              </w:rPr>
              <w:lastRenderedPageBreak/>
              <w:t>прогнозирования</w:t>
            </w:r>
          </w:p>
          <w:p w:rsidR="00685D6D" w:rsidRDefault="00685D6D" w:rsidP="00685D6D">
            <w:pPr>
              <w:jc w:val="center"/>
            </w:pPr>
          </w:p>
        </w:tc>
        <w:tc>
          <w:tcPr>
            <w:tcW w:w="3531" w:type="dxa"/>
            <w:shd w:val="clear" w:color="auto" w:fill="auto"/>
            <w:vAlign w:val="center"/>
          </w:tcPr>
          <w:p w:rsidR="00685D6D" w:rsidRPr="000503C0" w:rsidRDefault="00685D6D" w:rsidP="00685D6D">
            <w:pPr>
              <w:suppressAutoHyphens w:val="0"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0503C0">
              <w:rPr>
                <w:rFonts w:eastAsia="Times New Roman"/>
                <w:sz w:val="20"/>
                <w:szCs w:val="20"/>
              </w:rPr>
              <w:lastRenderedPageBreak/>
              <w:t>Объем фактических поступлений средств в бюджет муниципального образования в текущем финансовом году</w:t>
            </w:r>
          </w:p>
        </w:tc>
      </w:tr>
      <w:tr w:rsidR="00685D6D" w:rsidRPr="00637F0F" w:rsidTr="00685D6D">
        <w:tc>
          <w:tcPr>
            <w:tcW w:w="534" w:type="dxa"/>
            <w:shd w:val="clear" w:color="auto" w:fill="auto"/>
            <w:vAlign w:val="center"/>
          </w:tcPr>
          <w:p w:rsidR="00685D6D" w:rsidRPr="00637F0F" w:rsidRDefault="00685D6D" w:rsidP="00685D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37F0F">
              <w:rPr>
                <w:sz w:val="20"/>
                <w:szCs w:val="20"/>
              </w:rPr>
              <w:lastRenderedPageBreak/>
              <w:t>27</w:t>
            </w:r>
          </w:p>
        </w:tc>
        <w:tc>
          <w:tcPr>
            <w:tcW w:w="689" w:type="dxa"/>
            <w:shd w:val="clear" w:color="auto" w:fill="auto"/>
            <w:vAlign w:val="center"/>
          </w:tcPr>
          <w:p w:rsidR="00685D6D" w:rsidRPr="00637F0F" w:rsidRDefault="00685D6D" w:rsidP="00685D6D">
            <w:pPr>
              <w:suppressAutoHyphens w:val="0"/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 w:rsidRPr="00637F0F">
              <w:rPr>
                <w:rFonts w:eastAsia="Times New Roman"/>
                <w:sz w:val="20"/>
                <w:szCs w:val="20"/>
              </w:rPr>
              <w:t>831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685D6D" w:rsidRPr="00637F0F" w:rsidRDefault="00685D6D" w:rsidP="00685D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37F0F">
              <w:rPr>
                <w:rFonts w:eastAsia="Times New Roman"/>
                <w:sz w:val="20"/>
                <w:szCs w:val="20"/>
              </w:rPr>
              <w:t>админист-рация МО Вындиноостровское сельское поселение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685D6D" w:rsidRPr="00637F0F" w:rsidRDefault="00685D6D" w:rsidP="00685D6D">
            <w:pPr>
              <w:suppressAutoHyphens w:val="0"/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 w:rsidRPr="00637F0F">
              <w:rPr>
                <w:rFonts w:eastAsia="Times New Roman"/>
                <w:sz w:val="20"/>
                <w:szCs w:val="20"/>
              </w:rPr>
              <w:t>21925015100000150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685D6D" w:rsidRPr="00637F0F" w:rsidRDefault="00685D6D" w:rsidP="00685D6D">
            <w:pPr>
              <w:suppressAutoHyphens w:val="0"/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 w:rsidRPr="00637F0F">
              <w:rPr>
                <w:sz w:val="20"/>
                <w:szCs w:val="20"/>
              </w:rPr>
              <w:t>Возврат остатков субсидий на реализацию отдельных мероприятий федеральной целевой программы "Повышение безопасности дорожного движения в 2013-2020 годах" из бюджетов сельских поселений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685D6D" w:rsidRPr="00637F0F" w:rsidRDefault="00685D6D" w:rsidP="00685D6D">
            <w:pPr>
              <w:suppressAutoHyphens w:val="0"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637F0F">
              <w:rPr>
                <w:rFonts w:eastAsia="Times New Roman"/>
                <w:sz w:val="20"/>
                <w:szCs w:val="20"/>
              </w:rPr>
              <w:t>Прямой расчет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685D6D" w:rsidRPr="00637F0F" w:rsidRDefault="00685D6D" w:rsidP="00685D6D">
            <w:pPr>
              <w:suppressAutoHyphens w:val="0"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637F0F">
              <w:rPr>
                <w:rFonts w:eastAsia="Times New Roman"/>
                <w:sz w:val="20"/>
                <w:szCs w:val="20"/>
              </w:rPr>
              <w:t>Не устанавливается</w:t>
            </w:r>
          </w:p>
        </w:tc>
        <w:tc>
          <w:tcPr>
            <w:tcW w:w="2214" w:type="dxa"/>
            <w:shd w:val="clear" w:color="auto" w:fill="auto"/>
            <w:vAlign w:val="center"/>
          </w:tcPr>
          <w:p w:rsidR="00685D6D" w:rsidRPr="00637F0F" w:rsidRDefault="00685D6D" w:rsidP="00685D6D">
            <w:pPr>
              <w:suppressAutoHyphens w:val="0"/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 w:rsidRPr="00637F0F">
              <w:rPr>
                <w:rFonts w:eastAsia="Times New Roman"/>
                <w:sz w:val="20"/>
                <w:szCs w:val="20"/>
              </w:rPr>
              <w:t>Прогнозирование не осуществляется в связи с невозможностью достоверно определить объемы неиспользованных по состоянию на 1 января очередного финансового года остатков целевых средств.</w:t>
            </w:r>
          </w:p>
          <w:p w:rsidR="00685D6D" w:rsidRPr="00637F0F" w:rsidRDefault="00685D6D" w:rsidP="00685D6D">
            <w:pPr>
              <w:suppressAutoHyphens w:val="0"/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 w:rsidRPr="00637F0F">
              <w:rPr>
                <w:rFonts w:eastAsia="Times New Roman"/>
                <w:sz w:val="20"/>
                <w:szCs w:val="20"/>
              </w:rPr>
              <w:t>Прогнозируемый объем указанных доходов подлежит включению в доходную часть бюджета МО Вындиноостровское сельское поселение в течение финансового года с учетом информации о фактическом их возврате на дату прогнозирования</w:t>
            </w:r>
          </w:p>
          <w:p w:rsidR="00685D6D" w:rsidRDefault="00685D6D" w:rsidP="00685D6D">
            <w:pPr>
              <w:jc w:val="center"/>
            </w:pPr>
          </w:p>
        </w:tc>
        <w:tc>
          <w:tcPr>
            <w:tcW w:w="3531" w:type="dxa"/>
            <w:shd w:val="clear" w:color="auto" w:fill="auto"/>
            <w:vAlign w:val="center"/>
          </w:tcPr>
          <w:p w:rsidR="00685D6D" w:rsidRPr="000503C0" w:rsidRDefault="00685D6D" w:rsidP="00685D6D">
            <w:pPr>
              <w:suppressAutoHyphens w:val="0"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0503C0">
              <w:rPr>
                <w:rFonts w:eastAsia="Times New Roman"/>
                <w:sz w:val="20"/>
                <w:szCs w:val="20"/>
              </w:rPr>
              <w:t>Объем фактического возврата средств из бюджета муниципального образования в текущем финансовом году</w:t>
            </w:r>
          </w:p>
        </w:tc>
      </w:tr>
      <w:tr w:rsidR="00685D6D" w:rsidRPr="00637F0F" w:rsidTr="00685D6D">
        <w:tc>
          <w:tcPr>
            <w:tcW w:w="534" w:type="dxa"/>
            <w:shd w:val="clear" w:color="auto" w:fill="auto"/>
            <w:vAlign w:val="center"/>
          </w:tcPr>
          <w:p w:rsidR="00685D6D" w:rsidRPr="00637F0F" w:rsidRDefault="00685D6D" w:rsidP="00685D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37F0F">
              <w:rPr>
                <w:sz w:val="20"/>
                <w:szCs w:val="20"/>
              </w:rPr>
              <w:t>28</w:t>
            </w:r>
          </w:p>
        </w:tc>
        <w:tc>
          <w:tcPr>
            <w:tcW w:w="689" w:type="dxa"/>
            <w:shd w:val="clear" w:color="auto" w:fill="auto"/>
            <w:vAlign w:val="center"/>
          </w:tcPr>
          <w:p w:rsidR="00685D6D" w:rsidRPr="00637F0F" w:rsidRDefault="00685D6D" w:rsidP="00685D6D">
            <w:pPr>
              <w:suppressAutoHyphens w:val="0"/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 w:rsidRPr="00637F0F">
              <w:rPr>
                <w:rFonts w:eastAsia="Times New Roman"/>
                <w:sz w:val="20"/>
                <w:szCs w:val="20"/>
              </w:rPr>
              <w:t>831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685D6D" w:rsidRPr="00637F0F" w:rsidRDefault="00685D6D" w:rsidP="00685D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37F0F">
              <w:rPr>
                <w:rFonts w:eastAsia="Times New Roman"/>
                <w:sz w:val="20"/>
                <w:szCs w:val="20"/>
              </w:rPr>
              <w:t>админист-рация МО Вындиноостровское сельское поселение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685D6D" w:rsidRPr="00637F0F" w:rsidRDefault="00685D6D" w:rsidP="00685D6D">
            <w:pPr>
              <w:suppressAutoHyphens w:val="0"/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 w:rsidRPr="00637F0F">
              <w:rPr>
                <w:rFonts w:eastAsia="Times New Roman"/>
                <w:sz w:val="20"/>
                <w:szCs w:val="20"/>
              </w:rPr>
              <w:t>21960010100000150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685D6D" w:rsidRPr="00637F0F" w:rsidRDefault="00685D6D" w:rsidP="00685D6D">
            <w:pPr>
              <w:suppressAutoHyphens w:val="0"/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 w:rsidRPr="00637F0F">
              <w:rPr>
                <w:rFonts w:eastAsia="Times New Roman"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685D6D" w:rsidRPr="00637F0F" w:rsidRDefault="00685D6D" w:rsidP="00685D6D">
            <w:pPr>
              <w:suppressAutoHyphens w:val="0"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637F0F">
              <w:rPr>
                <w:rFonts w:eastAsia="Times New Roman"/>
                <w:sz w:val="20"/>
                <w:szCs w:val="20"/>
              </w:rPr>
              <w:t>Прямой расчет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685D6D" w:rsidRPr="00637F0F" w:rsidRDefault="00685D6D" w:rsidP="00685D6D">
            <w:pPr>
              <w:suppressAutoHyphens w:val="0"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637F0F">
              <w:rPr>
                <w:rFonts w:eastAsia="Times New Roman"/>
                <w:sz w:val="20"/>
                <w:szCs w:val="20"/>
              </w:rPr>
              <w:t>Не устанавливается</w:t>
            </w:r>
          </w:p>
        </w:tc>
        <w:tc>
          <w:tcPr>
            <w:tcW w:w="2214" w:type="dxa"/>
            <w:shd w:val="clear" w:color="auto" w:fill="auto"/>
            <w:vAlign w:val="center"/>
          </w:tcPr>
          <w:p w:rsidR="00685D6D" w:rsidRPr="00637F0F" w:rsidRDefault="00685D6D" w:rsidP="00685D6D">
            <w:pPr>
              <w:suppressAutoHyphens w:val="0"/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 w:rsidRPr="00637F0F">
              <w:rPr>
                <w:rFonts w:eastAsia="Times New Roman"/>
                <w:sz w:val="20"/>
                <w:szCs w:val="20"/>
              </w:rPr>
              <w:t>Прогнозирование не осуществляется в связи с невозможностью достоверно определить объемы неиспользованных по состоянию на 1 января очередного финансового года остатков целевых средств.</w:t>
            </w:r>
          </w:p>
          <w:p w:rsidR="00685D6D" w:rsidRPr="00637F0F" w:rsidRDefault="00685D6D" w:rsidP="00685D6D">
            <w:pPr>
              <w:suppressAutoHyphens w:val="0"/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 w:rsidRPr="00637F0F">
              <w:rPr>
                <w:rFonts w:eastAsia="Times New Roman"/>
                <w:sz w:val="20"/>
                <w:szCs w:val="20"/>
              </w:rPr>
              <w:lastRenderedPageBreak/>
              <w:t xml:space="preserve">Прогнозируемый объем указанных доходов подлежит включению в доходную часть бюджета МО Вындиноостровское сельское поселение в течение финансового года с учетом информации о фактическом их </w:t>
            </w:r>
            <w:r>
              <w:rPr>
                <w:rFonts w:eastAsia="Times New Roman"/>
                <w:sz w:val="20"/>
                <w:szCs w:val="20"/>
              </w:rPr>
              <w:t>возврате</w:t>
            </w:r>
            <w:r w:rsidRPr="00637F0F">
              <w:rPr>
                <w:rFonts w:eastAsia="Times New Roman"/>
                <w:sz w:val="20"/>
                <w:szCs w:val="20"/>
              </w:rPr>
              <w:t xml:space="preserve"> на дату прогнозирования</w:t>
            </w:r>
          </w:p>
          <w:p w:rsidR="00685D6D" w:rsidRDefault="00685D6D" w:rsidP="00685D6D">
            <w:pPr>
              <w:jc w:val="center"/>
            </w:pPr>
          </w:p>
        </w:tc>
        <w:tc>
          <w:tcPr>
            <w:tcW w:w="3531" w:type="dxa"/>
            <w:shd w:val="clear" w:color="auto" w:fill="auto"/>
            <w:vAlign w:val="center"/>
          </w:tcPr>
          <w:p w:rsidR="00685D6D" w:rsidRPr="000503C0" w:rsidRDefault="00685D6D" w:rsidP="00685D6D">
            <w:pPr>
              <w:suppressAutoHyphens w:val="0"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0503C0">
              <w:rPr>
                <w:rFonts w:eastAsia="Times New Roman"/>
                <w:sz w:val="20"/>
                <w:szCs w:val="20"/>
              </w:rPr>
              <w:lastRenderedPageBreak/>
              <w:t>Объем фактического возврата средств из бюджета муниципального образования в текущем финансовом году</w:t>
            </w:r>
          </w:p>
        </w:tc>
      </w:tr>
    </w:tbl>
    <w:p w:rsidR="0084782F" w:rsidRDefault="0084782F">
      <w:pPr>
        <w:autoSpaceDE w:val="0"/>
      </w:pPr>
    </w:p>
    <w:sectPr w:rsidR="0084782F" w:rsidSect="00381E1E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6838" w:h="11906" w:orient="landscape"/>
      <w:pgMar w:top="1701" w:right="1134" w:bottom="851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7C56" w:rsidRDefault="00657C56">
      <w:r>
        <w:separator/>
      </w:r>
    </w:p>
  </w:endnote>
  <w:endnote w:type="continuationSeparator" w:id="0">
    <w:p w:rsidR="00657C56" w:rsidRDefault="00657C56">
      <w:r>
        <w:continuationSeparator/>
      </w:r>
    </w:p>
  </w:endnote>
  <w:endnote w:id="1">
    <w:p w:rsidR="000503C0" w:rsidRDefault="000503C0">
      <w:pPr>
        <w:pStyle w:val="af8"/>
      </w:pPr>
      <w:r>
        <w:rPr>
          <w:rStyle w:val="a3"/>
        </w:rPr>
        <w:t>1</w:t>
      </w:r>
      <w:r>
        <w:tab/>
        <w:t> Код бюджетной классификации доходов без пробелов и кода главы главного администратора доходов бюджета.</w:t>
      </w:r>
    </w:p>
  </w:endnote>
  <w:endnote w:id="2">
    <w:p w:rsidR="000503C0" w:rsidRDefault="000503C0">
      <w:pPr>
        <w:pStyle w:val="af8"/>
        <w:jc w:val="both"/>
      </w:pPr>
      <w:r>
        <w:rPr>
          <w:rStyle w:val="a3"/>
        </w:rPr>
        <w:t>2</w:t>
      </w:r>
      <w:r>
        <w:tab/>
        <w:t> Характеристика метода расчета прогнозного объема поступлений (определяемая в соответствии с подпунктом «в» пункта 3 общих требований к методике прогнозирования поступлений доходов в бюджеты бюджетной системы Российской Федерации, утвержденных постановлением Правительства Российской Федерации от 23 июня 2016 г. № 574 «Об общих требованиях к методике прогнозирования поступлений доходов в бюджеты бюджетной системы Российской Федерации»).</w:t>
      </w:r>
    </w:p>
  </w:endnote>
  <w:endnote w:id="3">
    <w:p w:rsidR="000503C0" w:rsidRDefault="000503C0">
      <w:pPr>
        <w:pStyle w:val="af8"/>
      </w:pPr>
      <w:r>
        <w:rPr>
          <w:rStyle w:val="a3"/>
        </w:rPr>
        <w:t>3</w:t>
      </w:r>
      <w:r>
        <w:tab/>
        <w:t> Формула расчета прогнозируемого объема поступлений (при наличии).</w:t>
      </w:r>
    </w:p>
  </w:endnote>
  <w:endnote w:id="4">
    <w:p w:rsidR="000503C0" w:rsidRDefault="000503C0">
      <w:pPr>
        <w:pStyle w:val="af8"/>
        <w:jc w:val="both"/>
      </w:pPr>
      <w:r>
        <w:rPr>
          <w:rStyle w:val="a3"/>
        </w:rPr>
        <w:t>4</w:t>
      </w:r>
      <w:r>
        <w:tab/>
        <w:t> Описание фактического алгоритма расчета прогнозируемого объема поступлений (обязательно – в случае отсутствия формулы расчета, по решению главного администратора доходов – в случае наличия формулы расчета).</w:t>
      </w:r>
    </w:p>
  </w:endnote>
  <w:endnote w:id="5">
    <w:p w:rsidR="000503C0" w:rsidRDefault="000503C0">
      <w:pPr>
        <w:pStyle w:val="af8"/>
        <w:jc w:val="both"/>
      </w:pPr>
      <w:r>
        <w:rPr>
          <w:rStyle w:val="a3"/>
        </w:rPr>
        <w:t>5</w:t>
      </w:r>
      <w:r>
        <w:tab/>
        <w:t> Описание всех показателей, используемых для расчета прогнозного объема поступлений, с указанием алгоритма определения значения (источника данных) для каждого из соответствующих показателей.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C0" w:rsidRDefault="000503C0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C0" w:rsidRDefault="000503C0">
    <w:pPr>
      <w:pStyle w:val="af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C0" w:rsidRDefault="000503C0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C0" w:rsidRDefault="000503C0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C0" w:rsidRDefault="000503C0">
    <w:pPr>
      <w:pStyle w:val="afd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C0" w:rsidRDefault="000503C0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7C56" w:rsidRDefault="00657C56">
      <w:r>
        <w:separator/>
      </w:r>
    </w:p>
  </w:footnote>
  <w:footnote w:type="continuationSeparator" w:id="0">
    <w:p w:rsidR="00657C56" w:rsidRDefault="00657C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C0" w:rsidRDefault="000503C0">
    <w:pPr>
      <w:pStyle w:val="af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C0" w:rsidRDefault="000503C0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C0" w:rsidRDefault="000503C0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C0" w:rsidRDefault="000503C0">
    <w:pPr>
      <w:pStyle w:val="af9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C0" w:rsidRDefault="000503C0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3763"/>
        </w:tabs>
        <w:ind w:left="3763" w:hanging="360"/>
      </w:pPr>
      <w:rPr>
        <w:color w:val="FF0000"/>
        <w:sz w:val="28"/>
        <w:szCs w:val="28"/>
        <w:shd w:val="clear" w:color="auto" w:fill="FFFF0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pos w:val="sectEnd"/>
    <w:endnote w:id="-1"/>
    <w:endnote w:id="0"/>
  </w:endnotePr>
  <w:compat>
    <w:doNotExpandShiftReturn/>
  </w:compat>
  <w:rsids>
    <w:rsidRoot w:val="00DB157A"/>
    <w:rsid w:val="000328E3"/>
    <w:rsid w:val="00034F0A"/>
    <w:rsid w:val="000503C0"/>
    <w:rsid w:val="0008585B"/>
    <w:rsid w:val="0009113F"/>
    <w:rsid w:val="000F19DC"/>
    <w:rsid w:val="00105418"/>
    <w:rsid w:val="00160DBC"/>
    <w:rsid w:val="0016164C"/>
    <w:rsid w:val="001A14AF"/>
    <w:rsid w:val="001A1FA5"/>
    <w:rsid w:val="00213229"/>
    <w:rsid w:val="00226780"/>
    <w:rsid w:val="00286DFD"/>
    <w:rsid w:val="002F71A2"/>
    <w:rsid w:val="003515B0"/>
    <w:rsid w:val="00381E1E"/>
    <w:rsid w:val="003E7C78"/>
    <w:rsid w:val="0046154D"/>
    <w:rsid w:val="004655C7"/>
    <w:rsid w:val="00545F60"/>
    <w:rsid w:val="005514BB"/>
    <w:rsid w:val="005530CE"/>
    <w:rsid w:val="00560A6D"/>
    <w:rsid w:val="0056381C"/>
    <w:rsid w:val="00565C94"/>
    <w:rsid w:val="00572D76"/>
    <w:rsid w:val="005A36EA"/>
    <w:rsid w:val="005A7D59"/>
    <w:rsid w:val="005C067B"/>
    <w:rsid w:val="00624098"/>
    <w:rsid w:val="00637F0F"/>
    <w:rsid w:val="00657C56"/>
    <w:rsid w:val="00685D6D"/>
    <w:rsid w:val="00687B4F"/>
    <w:rsid w:val="006E77AD"/>
    <w:rsid w:val="00735AAE"/>
    <w:rsid w:val="0079683E"/>
    <w:rsid w:val="00811612"/>
    <w:rsid w:val="0084782F"/>
    <w:rsid w:val="00856661"/>
    <w:rsid w:val="00865D8D"/>
    <w:rsid w:val="008976F3"/>
    <w:rsid w:val="00911D66"/>
    <w:rsid w:val="0098155C"/>
    <w:rsid w:val="00982225"/>
    <w:rsid w:val="00983F4C"/>
    <w:rsid w:val="009B4C0F"/>
    <w:rsid w:val="009D066A"/>
    <w:rsid w:val="00A32B47"/>
    <w:rsid w:val="00A37165"/>
    <w:rsid w:val="00B468EA"/>
    <w:rsid w:val="00B76B08"/>
    <w:rsid w:val="00B86FB7"/>
    <w:rsid w:val="00BA6016"/>
    <w:rsid w:val="00BB34FA"/>
    <w:rsid w:val="00BD1FD1"/>
    <w:rsid w:val="00C9393C"/>
    <w:rsid w:val="00CD4F19"/>
    <w:rsid w:val="00D01806"/>
    <w:rsid w:val="00D01AB1"/>
    <w:rsid w:val="00D159A6"/>
    <w:rsid w:val="00D80A29"/>
    <w:rsid w:val="00D94268"/>
    <w:rsid w:val="00DA116C"/>
    <w:rsid w:val="00DB11FB"/>
    <w:rsid w:val="00DB157A"/>
    <w:rsid w:val="00DE43CB"/>
    <w:rsid w:val="00E32609"/>
    <w:rsid w:val="00F06A64"/>
    <w:rsid w:val="00F403DC"/>
    <w:rsid w:val="00F62275"/>
    <w:rsid w:val="00FA69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E1E"/>
    <w:pPr>
      <w:suppressAutoHyphens/>
    </w:pPr>
    <w:rPr>
      <w:rFonts w:eastAsia="SimSu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381E1E"/>
    <w:rPr>
      <w:sz w:val="28"/>
      <w:szCs w:val="28"/>
    </w:rPr>
  </w:style>
  <w:style w:type="character" w:customStyle="1" w:styleId="WW8Num1z1">
    <w:name w:val="WW8Num1z1"/>
    <w:rsid w:val="00381E1E"/>
  </w:style>
  <w:style w:type="character" w:customStyle="1" w:styleId="WW8Num1z2">
    <w:name w:val="WW8Num1z2"/>
    <w:rsid w:val="00381E1E"/>
  </w:style>
  <w:style w:type="character" w:customStyle="1" w:styleId="WW8Num1z3">
    <w:name w:val="WW8Num1z3"/>
    <w:rsid w:val="00381E1E"/>
  </w:style>
  <w:style w:type="character" w:customStyle="1" w:styleId="WW8Num1z4">
    <w:name w:val="WW8Num1z4"/>
    <w:rsid w:val="00381E1E"/>
  </w:style>
  <w:style w:type="character" w:customStyle="1" w:styleId="WW8Num1z5">
    <w:name w:val="WW8Num1z5"/>
    <w:rsid w:val="00381E1E"/>
  </w:style>
  <w:style w:type="character" w:customStyle="1" w:styleId="WW8Num1z6">
    <w:name w:val="WW8Num1z6"/>
    <w:rsid w:val="00381E1E"/>
  </w:style>
  <w:style w:type="character" w:customStyle="1" w:styleId="WW8Num1z7">
    <w:name w:val="WW8Num1z7"/>
    <w:rsid w:val="00381E1E"/>
  </w:style>
  <w:style w:type="character" w:customStyle="1" w:styleId="WW8Num1z8">
    <w:name w:val="WW8Num1z8"/>
    <w:rsid w:val="00381E1E"/>
  </w:style>
  <w:style w:type="character" w:customStyle="1" w:styleId="WW8Num2z0">
    <w:name w:val="WW8Num2z0"/>
    <w:rsid w:val="00381E1E"/>
    <w:rPr>
      <w:rFonts w:hint="default"/>
    </w:rPr>
  </w:style>
  <w:style w:type="character" w:customStyle="1" w:styleId="WW8Num2z1">
    <w:name w:val="WW8Num2z1"/>
    <w:rsid w:val="00381E1E"/>
  </w:style>
  <w:style w:type="character" w:customStyle="1" w:styleId="WW8Num2z2">
    <w:name w:val="WW8Num2z2"/>
    <w:rsid w:val="00381E1E"/>
    <w:rPr>
      <w:color w:val="FF0000"/>
      <w:sz w:val="28"/>
      <w:szCs w:val="28"/>
      <w:shd w:val="clear" w:color="auto" w:fill="FFFF00"/>
    </w:rPr>
  </w:style>
  <w:style w:type="character" w:customStyle="1" w:styleId="WW8Num2z3">
    <w:name w:val="WW8Num2z3"/>
    <w:rsid w:val="00381E1E"/>
  </w:style>
  <w:style w:type="character" w:customStyle="1" w:styleId="WW8Num2z4">
    <w:name w:val="WW8Num2z4"/>
    <w:rsid w:val="00381E1E"/>
  </w:style>
  <w:style w:type="character" w:customStyle="1" w:styleId="WW8Num2z5">
    <w:name w:val="WW8Num2z5"/>
    <w:rsid w:val="00381E1E"/>
  </w:style>
  <w:style w:type="character" w:customStyle="1" w:styleId="WW8Num2z6">
    <w:name w:val="WW8Num2z6"/>
    <w:rsid w:val="00381E1E"/>
  </w:style>
  <w:style w:type="character" w:customStyle="1" w:styleId="WW8Num2z7">
    <w:name w:val="WW8Num2z7"/>
    <w:rsid w:val="00381E1E"/>
  </w:style>
  <w:style w:type="character" w:customStyle="1" w:styleId="WW8Num2z8">
    <w:name w:val="WW8Num2z8"/>
    <w:rsid w:val="00381E1E"/>
  </w:style>
  <w:style w:type="character" w:customStyle="1" w:styleId="WW8Num3z0">
    <w:name w:val="WW8Num3z0"/>
    <w:rsid w:val="00381E1E"/>
  </w:style>
  <w:style w:type="character" w:customStyle="1" w:styleId="WW8Num3z1">
    <w:name w:val="WW8Num3z1"/>
    <w:rsid w:val="00381E1E"/>
  </w:style>
  <w:style w:type="character" w:customStyle="1" w:styleId="WW8Num3z2">
    <w:name w:val="WW8Num3z2"/>
    <w:rsid w:val="00381E1E"/>
    <w:rPr>
      <w:sz w:val="28"/>
      <w:szCs w:val="28"/>
    </w:rPr>
  </w:style>
  <w:style w:type="character" w:customStyle="1" w:styleId="WW8Num3z3">
    <w:name w:val="WW8Num3z3"/>
    <w:rsid w:val="00381E1E"/>
  </w:style>
  <w:style w:type="character" w:customStyle="1" w:styleId="WW8Num3z4">
    <w:name w:val="WW8Num3z4"/>
    <w:rsid w:val="00381E1E"/>
  </w:style>
  <w:style w:type="character" w:customStyle="1" w:styleId="WW8Num3z5">
    <w:name w:val="WW8Num3z5"/>
    <w:rsid w:val="00381E1E"/>
  </w:style>
  <w:style w:type="character" w:customStyle="1" w:styleId="WW8Num3z6">
    <w:name w:val="WW8Num3z6"/>
    <w:rsid w:val="00381E1E"/>
  </w:style>
  <w:style w:type="character" w:customStyle="1" w:styleId="WW8Num3z7">
    <w:name w:val="WW8Num3z7"/>
    <w:rsid w:val="00381E1E"/>
  </w:style>
  <w:style w:type="character" w:customStyle="1" w:styleId="WW8Num3z8">
    <w:name w:val="WW8Num3z8"/>
    <w:rsid w:val="00381E1E"/>
  </w:style>
  <w:style w:type="character" w:customStyle="1" w:styleId="2">
    <w:name w:val="Основной шрифт абзаца2"/>
    <w:rsid w:val="00381E1E"/>
  </w:style>
  <w:style w:type="character" w:customStyle="1" w:styleId="a3">
    <w:name w:val="Символы концевой сноски"/>
    <w:rsid w:val="00381E1E"/>
    <w:rPr>
      <w:rFonts w:cs="Times New Roman"/>
      <w:vertAlign w:val="superscript"/>
    </w:rPr>
  </w:style>
  <w:style w:type="character" w:styleId="a4">
    <w:name w:val="Emphasis"/>
    <w:qFormat/>
    <w:rsid w:val="00381E1E"/>
    <w:rPr>
      <w:i/>
      <w:iCs/>
    </w:rPr>
  </w:style>
  <w:style w:type="character" w:styleId="a5">
    <w:name w:val="Hyperlink"/>
    <w:rsid w:val="00381E1E"/>
    <w:rPr>
      <w:color w:val="0000FF"/>
      <w:u w:val="single"/>
    </w:rPr>
  </w:style>
  <w:style w:type="character" w:styleId="a6">
    <w:name w:val="Strong"/>
    <w:qFormat/>
    <w:rsid w:val="00381E1E"/>
    <w:rPr>
      <w:b/>
      <w:bCs/>
    </w:rPr>
  </w:style>
  <w:style w:type="character" w:customStyle="1" w:styleId="a7">
    <w:name w:val="Текст концевой сноски Знак"/>
    <w:rsid w:val="00381E1E"/>
  </w:style>
  <w:style w:type="character" w:customStyle="1" w:styleId="a8">
    <w:name w:val="Верхний колонтитул Знак"/>
    <w:rsid w:val="00381E1E"/>
    <w:rPr>
      <w:rFonts w:eastAsia="SimSun"/>
      <w:sz w:val="24"/>
      <w:szCs w:val="24"/>
    </w:rPr>
  </w:style>
  <w:style w:type="character" w:customStyle="1" w:styleId="a9">
    <w:name w:val="Нижний колонтитул Знак"/>
    <w:rsid w:val="00381E1E"/>
    <w:rPr>
      <w:rFonts w:eastAsia="SimSun"/>
      <w:sz w:val="24"/>
      <w:szCs w:val="24"/>
    </w:rPr>
  </w:style>
  <w:style w:type="character" w:customStyle="1" w:styleId="WW8Num4z0">
    <w:name w:val="WW8Num4z0"/>
    <w:rsid w:val="00381E1E"/>
  </w:style>
  <w:style w:type="character" w:customStyle="1" w:styleId="WW8Num4z1">
    <w:name w:val="WW8Num4z1"/>
    <w:rsid w:val="00381E1E"/>
  </w:style>
  <w:style w:type="character" w:customStyle="1" w:styleId="WW8Num4z2">
    <w:name w:val="WW8Num4z2"/>
    <w:rsid w:val="00381E1E"/>
    <w:rPr>
      <w:sz w:val="28"/>
      <w:szCs w:val="28"/>
      <w:shd w:val="clear" w:color="auto" w:fill="FFFF00"/>
    </w:rPr>
  </w:style>
  <w:style w:type="character" w:customStyle="1" w:styleId="WW8Num4z3">
    <w:name w:val="WW8Num4z3"/>
    <w:rsid w:val="00381E1E"/>
  </w:style>
  <w:style w:type="character" w:customStyle="1" w:styleId="WW8Num4z4">
    <w:name w:val="WW8Num4z4"/>
    <w:rsid w:val="00381E1E"/>
  </w:style>
  <w:style w:type="character" w:customStyle="1" w:styleId="WW8Num4z5">
    <w:name w:val="WW8Num4z5"/>
    <w:rsid w:val="00381E1E"/>
  </w:style>
  <w:style w:type="character" w:customStyle="1" w:styleId="WW8Num4z6">
    <w:name w:val="WW8Num4z6"/>
    <w:rsid w:val="00381E1E"/>
  </w:style>
  <w:style w:type="character" w:customStyle="1" w:styleId="WW8Num4z7">
    <w:name w:val="WW8Num4z7"/>
    <w:rsid w:val="00381E1E"/>
  </w:style>
  <w:style w:type="character" w:customStyle="1" w:styleId="WW8Num4z8">
    <w:name w:val="WW8Num4z8"/>
    <w:rsid w:val="00381E1E"/>
  </w:style>
  <w:style w:type="character" w:customStyle="1" w:styleId="WW8Num5z0">
    <w:name w:val="WW8Num5z0"/>
    <w:rsid w:val="00381E1E"/>
    <w:rPr>
      <w:rFonts w:ascii="Symbol" w:hAnsi="Symbol" w:cs="OpenSymbol"/>
      <w:caps w:val="0"/>
      <w:smallCaps w:val="0"/>
    </w:rPr>
  </w:style>
  <w:style w:type="character" w:customStyle="1" w:styleId="WW8Num6z0">
    <w:name w:val="WW8Num6z0"/>
    <w:rsid w:val="00381E1E"/>
    <w:rPr>
      <w:rFonts w:ascii="Symbol" w:hAnsi="Symbol" w:cs="OpenSymbol"/>
    </w:rPr>
  </w:style>
  <w:style w:type="character" w:customStyle="1" w:styleId="WW8Num7z0">
    <w:name w:val="WW8Num7z0"/>
    <w:rsid w:val="00381E1E"/>
  </w:style>
  <w:style w:type="character" w:customStyle="1" w:styleId="WW8Num7z1">
    <w:name w:val="WW8Num7z1"/>
    <w:rsid w:val="00381E1E"/>
  </w:style>
  <w:style w:type="character" w:customStyle="1" w:styleId="WW8Num7z2">
    <w:name w:val="WW8Num7z2"/>
    <w:rsid w:val="00381E1E"/>
  </w:style>
  <w:style w:type="character" w:customStyle="1" w:styleId="WW8Num7z3">
    <w:name w:val="WW8Num7z3"/>
    <w:rsid w:val="00381E1E"/>
  </w:style>
  <w:style w:type="character" w:customStyle="1" w:styleId="WW8Num7z4">
    <w:name w:val="WW8Num7z4"/>
    <w:rsid w:val="00381E1E"/>
  </w:style>
  <w:style w:type="character" w:customStyle="1" w:styleId="WW8Num7z5">
    <w:name w:val="WW8Num7z5"/>
    <w:rsid w:val="00381E1E"/>
  </w:style>
  <w:style w:type="character" w:customStyle="1" w:styleId="WW8Num7z6">
    <w:name w:val="WW8Num7z6"/>
    <w:rsid w:val="00381E1E"/>
  </w:style>
  <w:style w:type="character" w:customStyle="1" w:styleId="WW8Num7z7">
    <w:name w:val="WW8Num7z7"/>
    <w:rsid w:val="00381E1E"/>
  </w:style>
  <w:style w:type="character" w:customStyle="1" w:styleId="WW8Num7z8">
    <w:name w:val="WW8Num7z8"/>
    <w:rsid w:val="00381E1E"/>
  </w:style>
  <w:style w:type="character" w:customStyle="1" w:styleId="1">
    <w:name w:val="Основной шрифт абзаца1"/>
    <w:rsid w:val="00381E1E"/>
  </w:style>
  <w:style w:type="character" w:customStyle="1" w:styleId="aa">
    <w:name w:val="Название Знак"/>
    <w:rsid w:val="00381E1E"/>
    <w:rPr>
      <w:rFonts w:ascii="Arial" w:eastAsia="Lucida Sans Unicode" w:hAnsi="Arial" w:cs="Tahoma"/>
      <w:kern w:val="1"/>
      <w:sz w:val="28"/>
      <w:szCs w:val="28"/>
    </w:rPr>
  </w:style>
  <w:style w:type="character" w:customStyle="1" w:styleId="ab">
    <w:name w:val="Текст выноски Знак"/>
    <w:rsid w:val="00381E1E"/>
    <w:rPr>
      <w:rFonts w:ascii="Tahoma" w:hAnsi="Tahoma" w:cs="Tahoma"/>
      <w:sz w:val="16"/>
      <w:szCs w:val="16"/>
    </w:rPr>
  </w:style>
  <w:style w:type="character" w:customStyle="1" w:styleId="ac">
    <w:name w:val="Добавленный текст"/>
    <w:rsid w:val="00381E1E"/>
    <w:rPr>
      <w:rFonts w:hint="default"/>
      <w:color w:val="000000"/>
      <w:sz w:val="24"/>
      <w:shd w:val="clear" w:color="auto" w:fill="C1D7FF"/>
    </w:rPr>
  </w:style>
  <w:style w:type="character" w:customStyle="1" w:styleId="20">
    <w:name w:val="Основной текст 2 Знак"/>
    <w:rsid w:val="00381E1E"/>
    <w:rPr>
      <w:sz w:val="24"/>
      <w:szCs w:val="24"/>
    </w:rPr>
  </w:style>
  <w:style w:type="character" w:customStyle="1" w:styleId="ad">
    <w:name w:val="Основной текст с отступом Знак"/>
    <w:rsid w:val="00381E1E"/>
    <w:rPr>
      <w:sz w:val="24"/>
      <w:szCs w:val="24"/>
    </w:rPr>
  </w:style>
  <w:style w:type="character" w:customStyle="1" w:styleId="ae">
    <w:name w:val="Гипертекстовая ссылка"/>
    <w:rsid w:val="00381E1E"/>
    <w:rPr>
      <w:color w:val="106BBE"/>
    </w:rPr>
  </w:style>
  <w:style w:type="character" w:customStyle="1" w:styleId="af">
    <w:name w:val="Символ нумерации"/>
    <w:rsid w:val="00381E1E"/>
  </w:style>
  <w:style w:type="character" w:customStyle="1" w:styleId="af0">
    <w:name w:val="Маркеры списка"/>
    <w:rsid w:val="00381E1E"/>
    <w:rPr>
      <w:rFonts w:ascii="OpenSymbol" w:eastAsia="OpenSymbol" w:hAnsi="OpenSymbol" w:cs="OpenSymbol"/>
    </w:rPr>
  </w:style>
  <w:style w:type="character" w:styleId="af1">
    <w:name w:val="endnote reference"/>
    <w:rsid w:val="00381E1E"/>
    <w:rPr>
      <w:vertAlign w:val="superscript"/>
    </w:rPr>
  </w:style>
  <w:style w:type="character" w:customStyle="1" w:styleId="af2">
    <w:name w:val="Символ сноски"/>
    <w:rsid w:val="00381E1E"/>
    <w:rPr>
      <w:vertAlign w:val="superscript"/>
    </w:rPr>
  </w:style>
  <w:style w:type="character" w:customStyle="1" w:styleId="WW-">
    <w:name w:val="WW-Символ сноски"/>
    <w:rsid w:val="00381E1E"/>
  </w:style>
  <w:style w:type="character" w:styleId="af3">
    <w:name w:val="footnote reference"/>
    <w:rsid w:val="00381E1E"/>
    <w:rPr>
      <w:vertAlign w:val="superscript"/>
    </w:rPr>
  </w:style>
  <w:style w:type="paragraph" w:customStyle="1" w:styleId="af4">
    <w:name w:val="Заголовок"/>
    <w:basedOn w:val="a"/>
    <w:next w:val="af5"/>
    <w:rsid w:val="00381E1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f5">
    <w:name w:val="Body Text"/>
    <w:basedOn w:val="a"/>
    <w:rsid w:val="00381E1E"/>
    <w:pPr>
      <w:spacing w:after="120"/>
    </w:pPr>
  </w:style>
  <w:style w:type="paragraph" w:styleId="af6">
    <w:name w:val="List"/>
    <w:basedOn w:val="af5"/>
    <w:rsid w:val="00381E1E"/>
    <w:rPr>
      <w:rFonts w:cs="Mangal"/>
    </w:rPr>
  </w:style>
  <w:style w:type="paragraph" w:customStyle="1" w:styleId="21">
    <w:name w:val="Название2"/>
    <w:basedOn w:val="a"/>
    <w:rsid w:val="00381E1E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381E1E"/>
    <w:pPr>
      <w:suppressLineNumbers/>
    </w:pPr>
    <w:rPr>
      <w:rFonts w:cs="Mangal"/>
    </w:rPr>
  </w:style>
  <w:style w:type="paragraph" w:styleId="af7">
    <w:name w:val="Balloon Text"/>
    <w:basedOn w:val="a"/>
    <w:rsid w:val="00381E1E"/>
    <w:rPr>
      <w:rFonts w:ascii="Tahoma" w:hAnsi="Tahoma" w:cs="Tahoma"/>
      <w:sz w:val="16"/>
      <w:szCs w:val="16"/>
    </w:rPr>
  </w:style>
  <w:style w:type="paragraph" w:styleId="af8">
    <w:name w:val="endnote text"/>
    <w:basedOn w:val="a"/>
    <w:rsid w:val="00381E1E"/>
    <w:pPr>
      <w:suppressAutoHyphens w:val="0"/>
      <w:autoSpaceDE w:val="0"/>
    </w:pPr>
    <w:rPr>
      <w:rFonts w:eastAsia="Times New Roman"/>
      <w:sz w:val="20"/>
      <w:szCs w:val="20"/>
    </w:rPr>
  </w:style>
  <w:style w:type="paragraph" w:styleId="af9">
    <w:name w:val="header"/>
    <w:basedOn w:val="a"/>
    <w:rsid w:val="00381E1E"/>
    <w:pPr>
      <w:tabs>
        <w:tab w:val="center" w:pos="4677"/>
        <w:tab w:val="right" w:pos="9355"/>
      </w:tabs>
    </w:pPr>
  </w:style>
  <w:style w:type="paragraph" w:styleId="afa">
    <w:name w:val="Body Text Indent"/>
    <w:basedOn w:val="a"/>
    <w:rsid w:val="00381E1E"/>
    <w:pPr>
      <w:spacing w:after="120"/>
      <w:ind w:left="283"/>
    </w:pPr>
  </w:style>
  <w:style w:type="paragraph" w:styleId="afb">
    <w:name w:val="Title"/>
    <w:basedOn w:val="a"/>
    <w:next w:val="a"/>
    <w:qFormat/>
    <w:rsid w:val="00381E1E"/>
    <w:pPr>
      <w:keepNext/>
      <w:spacing w:before="240" w:after="120"/>
      <w:textAlignment w:val="baseline"/>
    </w:pPr>
    <w:rPr>
      <w:rFonts w:ascii="Arial" w:eastAsia="Lucida Sans Unicode" w:hAnsi="Arial" w:cs="Tahoma"/>
      <w:kern w:val="1"/>
      <w:sz w:val="28"/>
      <w:szCs w:val="28"/>
    </w:rPr>
  </w:style>
  <w:style w:type="paragraph" w:styleId="afc">
    <w:name w:val="Subtitle"/>
    <w:basedOn w:val="af4"/>
    <w:next w:val="af5"/>
    <w:qFormat/>
    <w:rsid w:val="00381E1E"/>
    <w:pPr>
      <w:jc w:val="center"/>
    </w:pPr>
    <w:rPr>
      <w:i/>
      <w:iCs/>
    </w:rPr>
  </w:style>
  <w:style w:type="paragraph" w:styleId="afd">
    <w:name w:val="footer"/>
    <w:basedOn w:val="a"/>
    <w:rsid w:val="00381E1E"/>
    <w:pPr>
      <w:tabs>
        <w:tab w:val="center" w:pos="4677"/>
        <w:tab w:val="right" w:pos="9355"/>
      </w:tabs>
    </w:pPr>
  </w:style>
  <w:style w:type="paragraph" w:styleId="afe">
    <w:name w:val="Normal (Web)"/>
    <w:basedOn w:val="a"/>
    <w:rsid w:val="00381E1E"/>
    <w:pPr>
      <w:spacing w:before="280" w:after="280"/>
    </w:pPr>
  </w:style>
  <w:style w:type="paragraph" w:customStyle="1" w:styleId="10">
    <w:name w:val="Название1"/>
    <w:basedOn w:val="a"/>
    <w:rsid w:val="00381E1E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381E1E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381E1E"/>
    <w:pPr>
      <w:spacing w:after="120" w:line="480" w:lineRule="auto"/>
    </w:pPr>
  </w:style>
  <w:style w:type="paragraph" w:customStyle="1" w:styleId="ConsPlusTitle">
    <w:name w:val="ConsPlusTitle"/>
    <w:rsid w:val="00381E1E"/>
    <w:pPr>
      <w:suppressAutoHyphens/>
      <w:autoSpaceDE w:val="0"/>
    </w:pPr>
    <w:rPr>
      <w:rFonts w:ascii="Arial" w:eastAsia="SimSun" w:hAnsi="Arial" w:cs="Arial"/>
      <w:b/>
      <w:bCs/>
      <w:lang w:eastAsia="ar-SA"/>
    </w:rPr>
  </w:style>
  <w:style w:type="paragraph" w:customStyle="1" w:styleId="aff">
    <w:name w:val="Знак Знак Знак Знак Знак Знак Знак Знак Знак Знак"/>
    <w:basedOn w:val="a"/>
    <w:rsid w:val="00381E1E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ConsPlusCell">
    <w:name w:val="ConsPlusCell"/>
    <w:rsid w:val="00381E1E"/>
    <w:pPr>
      <w:suppressAutoHyphens/>
      <w:autoSpaceDE w:val="0"/>
    </w:pPr>
    <w:rPr>
      <w:rFonts w:eastAsia="SimSun"/>
      <w:sz w:val="28"/>
      <w:szCs w:val="28"/>
      <w:lang w:eastAsia="ar-SA"/>
    </w:rPr>
  </w:style>
  <w:style w:type="paragraph" w:customStyle="1" w:styleId="ConsPlusNonformat">
    <w:name w:val="ConsPlusNonformat"/>
    <w:rsid w:val="00381E1E"/>
    <w:pPr>
      <w:suppressAutoHyphens/>
      <w:autoSpaceDE w:val="0"/>
    </w:pPr>
    <w:rPr>
      <w:rFonts w:ascii="Courier New" w:eastAsia="SimSun" w:hAnsi="Courier New" w:cs="Courier New"/>
      <w:lang w:eastAsia="ar-SA"/>
    </w:rPr>
  </w:style>
  <w:style w:type="paragraph" w:styleId="aff0">
    <w:name w:val="No Spacing"/>
    <w:qFormat/>
    <w:rsid w:val="00381E1E"/>
    <w:pPr>
      <w:suppressAutoHyphens/>
    </w:pPr>
    <w:rPr>
      <w:rFonts w:ascii="Calibri" w:eastAsia="SimSun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381E1E"/>
    <w:pPr>
      <w:suppressAutoHyphens/>
      <w:autoSpaceDE w:val="0"/>
    </w:pPr>
    <w:rPr>
      <w:rFonts w:ascii="Arial" w:eastAsia="SimSun" w:hAnsi="Arial" w:cs="Arial"/>
      <w:lang w:eastAsia="ar-SA"/>
    </w:rPr>
  </w:style>
  <w:style w:type="paragraph" w:customStyle="1" w:styleId="Default">
    <w:name w:val="Default"/>
    <w:rsid w:val="00381E1E"/>
    <w:pPr>
      <w:suppressAutoHyphens/>
      <w:autoSpaceDE w:val="0"/>
    </w:pPr>
    <w:rPr>
      <w:rFonts w:eastAsia="SimSun"/>
      <w:color w:val="000000"/>
      <w:sz w:val="24"/>
      <w:szCs w:val="24"/>
      <w:lang w:eastAsia="ar-SA"/>
    </w:rPr>
  </w:style>
  <w:style w:type="paragraph" w:customStyle="1" w:styleId="aff1">
    <w:name w:val="Содержимое таблицы"/>
    <w:basedOn w:val="a"/>
    <w:rsid w:val="00381E1E"/>
    <w:pPr>
      <w:suppressLineNumbers/>
    </w:pPr>
  </w:style>
  <w:style w:type="paragraph" w:customStyle="1" w:styleId="aff2">
    <w:name w:val="Заголовок таблицы"/>
    <w:basedOn w:val="aff1"/>
    <w:rsid w:val="00381E1E"/>
    <w:pPr>
      <w:jc w:val="center"/>
    </w:pPr>
    <w:rPr>
      <w:b/>
      <w:bCs/>
    </w:rPr>
  </w:style>
  <w:style w:type="paragraph" w:styleId="aff3">
    <w:name w:val="List Paragraph"/>
    <w:basedOn w:val="a"/>
    <w:uiPriority w:val="34"/>
    <w:qFormat/>
    <w:rsid w:val="00637F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E1E"/>
    <w:pPr>
      <w:suppressAutoHyphens/>
    </w:pPr>
    <w:rPr>
      <w:rFonts w:eastAsia="SimSu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381E1E"/>
    <w:rPr>
      <w:sz w:val="28"/>
      <w:szCs w:val="28"/>
    </w:rPr>
  </w:style>
  <w:style w:type="character" w:customStyle="1" w:styleId="WW8Num1z1">
    <w:name w:val="WW8Num1z1"/>
    <w:rsid w:val="00381E1E"/>
  </w:style>
  <w:style w:type="character" w:customStyle="1" w:styleId="WW8Num1z2">
    <w:name w:val="WW8Num1z2"/>
    <w:rsid w:val="00381E1E"/>
  </w:style>
  <w:style w:type="character" w:customStyle="1" w:styleId="WW8Num1z3">
    <w:name w:val="WW8Num1z3"/>
    <w:rsid w:val="00381E1E"/>
  </w:style>
  <w:style w:type="character" w:customStyle="1" w:styleId="WW8Num1z4">
    <w:name w:val="WW8Num1z4"/>
    <w:rsid w:val="00381E1E"/>
  </w:style>
  <w:style w:type="character" w:customStyle="1" w:styleId="WW8Num1z5">
    <w:name w:val="WW8Num1z5"/>
    <w:rsid w:val="00381E1E"/>
  </w:style>
  <w:style w:type="character" w:customStyle="1" w:styleId="WW8Num1z6">
    <w:name w:val="WW8Num1z6"/>
    <w:rsid w:val="00381E1E"/>
  </w:style>
  <w:style w:type="character" w:customStyle="1" w:styleId="WW8Num1z7">
    <w:name w:val="WW8Num1z7"/>
    <w:rsid w:val="00381E1E"/>
  </w:style>
  <w:style w:type="character" w:customStyle="1" w:styleId="WW8Num1z8">
    <w:name w:val="WW8Num1z8"/>
    <w:rsid w:val="00381E1E"/>
  </w:style>
  <w:style w:type="character" w:customStyle="1" w:styleId="WW8Num2z0">
    <w:name w:val="WW8Num2z0"/>
    <w:rsid w:val="00381E1E"/>
    <w:rPr>
      <w:rFonts w:hint="default"/>
    </w:rPr>
  </w:style>
  <w:style w:type="character" w:customStyle="1" w:styleId="WW8Num2z1">
    <w:name w:val="WW8Num2z1"/>
    <w:rsid w:val="00381E1E"/>
  </w:style>
  <w:style w:type="character" w:customStyle="1" w:styleId="WW8Num2z2">
    <w:name w:val="WW8Num2z2"/>
    <w:rsid w:val="00381E1E"/>
    <w:rPr>
      <w:color w:val="FF0000"/>
      <w:sz w:val="28"/>
      <w:szCs w:val="28"/>
      <w:shd w:val="clear" w:color="auto" w:fill="FFFF00"/>
    </w:rPr>
  </w:style>
  <w:style w:type="character" w:customStyle="1" w:styleId="WW8Num2z3">
    <w:name w:val="WW8Num2z3"/>
    <w:rsid w:val="00381E1E"/>
  </w:style>
  <w:style w:type="character" w:customStyle="1" w:styleId="WW8Num2z4">
    <w:name w:val="WW8Num2z4"/>
    <w:rsid w:val="00381E1E"/>
  </w:style>
  <w:style w:type="character" w:customStyle="1" w:styleId="WW8Num2z5">
    <w:name w:val="WW8Num2z5"/>
    <w:rsid w:val="00381E1E"/>
  </w:style>
  <w:style w:type="character" w:customStyle="1" w:styleId="WW8Num2z6">
    <w:name w:val="WW8Num2z6"/>
    <w:rsid w:val="00381E1E"/>
  </w:style>
  <w:style w:type="character" w:customStyle="1" w:styleId="WW8Num2z7">
    <w:name w:val="WW8Num2z7"/>
    <w:rsid w:val="00381E1E"/>
  </w:style>
  <w:style w:type="character" w:customStyle="1" w:styleId="WW8Num2z8">
    <w:name w:val="WW8Num2z8"/>
    <w:rsid w:val="00381E1E"/>
  </w:style>
  <w:style w:type="character" w:customStyle="1" w:styleId="WW8Num3z0">
    <w:name w:val="WW8Num3z0"/>
    <w:rsid w:val="00381E1E"/>
  </w:style>
  <w:style w:type="character" w:customStyle="1" w:styleId="WW8Num3z1">
    <w:name w:val="WW8Num3z1"/>
    <w:rsid w:val="00381E1E"/>
  </w:style>
  <w:style w:type="character" w:customStyle="1" w:styleId="WW8Num3z2">
    <w:name w:val="WW8Num3z2"/>
    <w:rsid w:val="00381E1E"/>
    <w:rPr>
      <w:sz w:val="28"/>
      <w:szCs w:val="28"/>
    </w:rPr>
  </w:style>
  <w:style w:type="character" w:customStyle="1" w:styleId="WW8Num3z3">
    <w:name w:val="WW8Num3z3"/>
    <w:rsid w:val="00381E1E"/>
  </w:style>
  <w:style w:type="character" w:customStyle="1" w:styleId="WW8Num3z4">
    <w:name w:val="WW8Num3z4"/>
    <w:rsid w:val="00381E1E"/>
  </w:style>
  <w:style w:type="character" w:customStyle="1" w:styleId="WW8Num3z5">
    <w:name w:val="WW8Num3z5"/>
    <w:rsid w:val="00381E1E"/>
  </w:style>
  <w:style w:type="character" w:customStyle="1" w:styleId="WW8Num3z6">
    <w:name w:val="WW8Num3z6"/>
    <w:rsid w:val="00381E1E"/>
  </w:style>
  <w:style w:type="character" w:customStyle="1" w:styleId="WW8Num3z7">
    <w:name w:val="WW8Num3z7"/>
    <w:rsid w:val="00381E1E"/>
  </w:style>
  <w:style w:type="character" w:customStyle="1" w:styleId="WW8Num3z8">
    <w:name w:val="WW8Num3z8"/>
    <w:rsid w:val="00381E1E"/>
  </w:style>
  <w:style w:type="character" w:customStyle="1" w:styleId="2">
    <w:name w:val="Основной шрифт абзаца2"/>
    <w:rsid w:val="00381E1E"/>
  </w:style>
  <w:style w:type="character" w:customStyle="1" w:styleId="a3">
    <w:name w:val="Символы концевой сноски"/>
    <w:rsid w:val="00381E1E"/>
    <w:rPr>
      <w:rFonts w:cs="Times New Roman"/>
      <w:vertAlign w:val="superscript"/>
    </w:rPr>
  </w:style>
  <w:style w:type="character" w:styleId="a4">
    <w:name w:val="Emphasis"/>
    <w:qFormat/>
    <w:rsid w:val="00381E1E"/>
    <w:rPr>
      <w:i/>
      <w:iCs/>
    </w:rPr>
  </w:style>
  <w:style w:type="character" w:styleId="a5">
    <w:name w:val="Hyperlink"/>
    <w:rsid w:val="00381E1E"/>
    <w:rPr>
      <w:color w:val="0000FF"/>
      <w:u w:val="single"/>
    </w:rPr>
  </w:style>
  <w:style w:type="character" w:styleId="a6">
    <w:name w:val="Strong"/>
    <w:qFormat/>
    <w:rsid w:val="00381E1E"/>
    <w:rPr>
      <w:b/>
      <w:bCs/>
    </w:rPr>
  </w:style>
  <w:style w:type="character" w:customStyle="1" w:styleId="a7">
    <w:name w:val="Текст концевой сноски Знак"/>
    <w:rsid w:val="00381E1E"/>
  </w:style>
  <w:style w:type="character" w:customStyle="1" w:styleId="a8">
    <w:name w:val="Верхний колонтитул Знак"/>
    <w:rsid w:val="00381E1E"/>
    <w:rPr>
      <w:rFonts w:eastAsia="SimSun"/>
      <w:sz w:val="24"/>
      <w:szCs w:val="24"/>
    </w:rPr>
  </w:style>
  <w:style w:type="character" w:customStyle="1" w:styleId="a9">
    <w:name w:val="Нижний колонтитул Знак"/>
    <w:rsid w:val="00381E1E"/>
    <w:rPr>
      <w:rFonts w:eastAsia="SimSun"/>
      <w:sz w:val="24"/>
      <w:szCs w:val="24"/>
    </w:rPr>
  </w:style>
  <w:style w:type="character" w:customStyle="1" w:styleId="WW8Num4z0">
    <w:name w:val="WW8Num4z0"/>
    <w:rsid w:val="00381E1E"/>
  </w:style>
  <w:style w:type="character" w:customStyle="1" w:styleId="WW8Num4z1">
    <w:name w:val="WW8Num4z1"/>
    <w:rsid w:val="00381E1E"/>
  </w:style>
  <w:style w:type="character" w:customStyle="1" w:styleId="WW8Num4z2">
    <w:name w:val="WW8Num4z2"/>
    <w:rsid w:val="00381E1E"/>
    <w:rPr>
      <w:sz w:val="28"/>
      <w:szCs w:val="28"/>
      <w:shd w:val="clear" w:color="auto" w:fill="FFFF00"/>
    </w:rPr>
  </w:style>
  <w:style w:type="character" w:customStyle="1" w:styleId="WW8Num4z3">
    <w:name w:val="WW8Num4z3"/>
    <w:rsid w:val="00381E1E"/>
  </w:style>
  <w:style w:type="character" w:customStyle="1" w:styleId="WW8Num4z4">
    <w:name w:val="WW8Num4z4"/>
    <w:rsid w:val="00381E1E"/>
  </w:style>
  <w:style w:type="character" w:customStyle="1" w:styleId="WW8Num4z5">
    <w:name w:val="WW8Num4z5"/>
    <w:rsid w:val="00381E1E"/>
  </w:style>
  <w:style w:type="character" w:customStyle="1" w:styleId="WW8Num4z6">
    <w:name w:val="WW8Num4z6"/>
    <w:rsid w:val="00381E1E"/>
  </w:style>
  <w:style w:type="character" w:customStyle="1" w:styleId="WW8Num4z7">
    <w:name w:val="WW8Num4z7"/>
    <w:rsid w:val="00381E1E"/>
  </w:style>
  <w:style w:type="character" w:customStyle="1" w:styleId="WW8Num4z8">
    <w:name w:val="WW8Num4z8"/>
    <w:rsid w:val="00381E1E"/>
  </w:style>
  <w:style w:type="character" w:customStyle="1" w:styleId="WW8Num5z0">
    <w:name w:val="WW8Num5z0"/>
    <w:rsid w:val="00381E1E"/>
    <w:rPr>
      <w:rFonts w:ascii="Symbol" w:hAnsi="Symbol" w:cs="OpenSymbol"/>
      <w:caps w:val="0"/>
      <w:smallCaps w:val="0"/>
    </w:rPr>
  </w:style>
  <w:style w:type="character" w:customStyle="1" w:styleId="WW8Num6z0">
    <w:name w:val="WW8Num6z0"/>
    <w:rsid w:val="00381E1E"/>
    <w:rPr>
      <w:rFonts w:ascii="Symbol" w:hAnsi="Symbol" w:cs="OpenSymbol"/>
    </w:rPr>
  </w:style>
  <w:style w:type="character" w:customStyle="1" w:styleId="WW8Num7z0">
    <w:name w:val="WW8Num7z0"/>
    <w:rsid w:val="00381E1E"/>
  </w:style>
  <w:style w:type="character" w:customStyle="1" w:styleId="WW8Num7z1">
    <w:name w:val="WW8Num7z1"/>
    <w:rsid w:val="00381E1E"/>
  </w:style>
  <w:style w:type="character" w:customStyle="1" w:styleId="WW8Num7z2">
    <w:name w:val="WW8Num7z2"/>
    <w:rsid w:val="00381E1E"/>
  </w:style>
  <w:style w:type="character" w:customStyle="1" w:styleId="WW8Num7z3">
    <w:name w:val="WW8Num7z3"/>
    <w:rsid w:val="00381E1E"/>
  </w:style>
  <w:style w:type="character" w:customStyle="1" w:styleId="WW8Num7z4">
    <w:name w:val="WW8Num7z4"/>
    <w:rsid w:val="00381E1E"/>
  </w:style>
  <w:style w:type="character" w:customStyle="1" w:styleId="WW8Num7z5">
    <w:name w:val="WW8Num7z5"/>
    <w:rsid w:val="00381E1E"/>
  </w:style>
  <w:style w:type="character" w:customStyle="1" w:styleId="WW8Num7z6">
    <w:name w:val="WW8Num7z6"/>
    <w:rsid w:val="00381E1E"/>
  </w:style>
  <w:style w:type="character" w:customStyle="1" w:styleId="WW8Num7z7">
    <w:name w:val="WW8Num7z7"/>
    <w:rsid w:val="00381E1E"/>
  </w:style>
  <w:style w:type="character" w:customStyle="1" w:styleId="WW8Num7z8">
    <w:name w:val="WW8Num7z8"/>
    <w:rsid w:val="00381E1E"/>
  </w:style>
  <w:style w:type="character" w:customStyle="1" w:styleId="1">
    <w:name w:val="Основной шрифт абзаца1"/>
    <w:rsid w:val="00381E1E"/>
  </w:style>
  <w:style w:type="character" w:customStyle="1" w:styleId="aa">
    <w:name w:val="Название Знак"/>
    <w:rsid w:val="00381E1E"/>
    <w:rPr>
      <w:rFonts w:ascii="Arial" w:eastAsia="Lucida Sans Unicode" w:hAnsi="Arial" w:cs="Tahoma"/>
      <w:kern w:val="1"/>
      <w:sz w:val="28"/>
      <w:szCs w:val="28"/>
    </w:rPr>
  </w:style>
  <w:style w:type="character" w:customStyle="1" w:styleId="ab">
    <w:name w:val="Текст выноски Знак"/>
    <w:rsid w:val="00381E1E"/>
    <w:rPr>
      <w:rFonts w:ascii="Tahoma" w:hAnsi="Tahoma" w:cs="Tahoma"/>
      <w:sz w:val="16"/>
      <w:szCs w:val="16"/>
    </w:rPr>
  </w:style>
  <w:style w:type="character" w:customStyle="1" w:styleId="ac">
    <w:name w:val="Добавленный текст"/>
    <w:rsid w:val="00381E1E"/>
    <w:rPr>
      <w:rFonts w:hint="default"/>
      <w:color w:val="000000"/>
      <w:sz w:val="24"/>
      <w:shd w:val="clear" w:color="auto" w:fill="C1D7FF"/>
    </w:rPr>
  </w:style>
  <w:style w:type="character" w:customStyle="1" w:styleId="20">
    <w:name w:val="Основной текст 2 Знак"/>
    <w:rsid w:val="00381E1E"/>
    <w:rPr>
      <w:sz w:val="24"/>
      <w:szCs w:val="24"/>
    </w:rPr>
  </w:style>
  <w:style w:type="character" w:customStyle="1" w:styleId="ad">
    <w:name w:val="Основной текст с отступом Знак"/>
    <w:rsid w:val="00381E1E"/>
    <w:rPr>
      <w:sz w:val="24"/>
      <w:szCs w:val="24"/>
    </w:rPr>
  </w:style>
  <w:style w:type="character" w:customStyle="1" w:styleId="ae">
    <w:name w:val="Гипертекстовая ссылка"/>
    <w:rsid w:val="00381E1E"/>
    <w:rPr>
      <w:color w:val="106BBE"/>
    </w:rPr>
  </w:style>
  <w:style w:type="character" w:customStyle="1" w:styleId="af">
    <w:name w:val="Символ нумерации"/>
    <w:rsid w:val="00381E1E"/>
  </w:style>
  <w:style w:type="character" w:customStyle="1" w:styleId="af0">
    <w:name w:val="Маркеры списка"/>
    <w:rsid w:val="00381E1E"/>
    <w:rPr>
      <w:rFonts w:ascii="OpenSymbol" w:eastAsia="OpenSymbol" w:hAnsi="OpenSymbol" w:cs="OpenSymbol"/>
    </w:rPr>
  </w:style>
  <w:style w:type="character" w:styleId="af1">
    <w:name w:val="endnote reference"/>
    <w:rsid w:val="00381E1E"/>
    <w:rPr>
      <w:vertAlign w:val="superscript"/>
    </w:rPr>
  </w:style>
  <w:style w:type="character" w:customStyle="1" w:styleId="af2">
    <w:name w:val="Символ сноски"/>
    <w:rsid w:val="00381E1E"/>
    <w:rPr>
      <w:vertAlign w:val="superscript"/>
    </w:rPr>
  </w:style>
  <w:style w:type="character" w:customStyle="1" w:styleId="WW-">
    <w:name w:val="WW-Символ сноски"/>
    <w:rsid w:val="00381E1E"/>
  </w:style>
  <w:style w:type="character" w:styleId="af3">
    <w:name w:val="footnote reference"/>
    <w:rsid w:val="00381E1E"/>
    <w:rPr>
      <w:vertAlign w:val="superscript"/>
    </w:rPr>
  </w:style>
  <w:style w:type="paragraph" w:customStyle="1" w:styleId="af4">
    <w:name w:val="Заголовок"/>
    <w:basedOn w:val="a"/>
    <w:next w:val="af5"/>
    <w:rsid w:val="00381E1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f5">
    <w:name w:val="Body Text"/>
    <w:basedOn w:val="a"/>
    <w:rsid w:val="00381E1E"/>
    <w:pPr>
      <w:spacing w:after="120"/>
    </w:pPr>
  </w:style>
  <w:style w:type="paragraph" w:styleId="af6">
    <w:name w:val="List"/>
    <w:basedOn w:val="af5"/>
    <w:rsid w:val="00381E1E"/>
    <w:rPr>
      <w:rFonts w:cs="Mangal"/>
    </w:rPr>
  </w:style>
  <w:style w:type="paragraph" w:customStyle="1" w:styleId="21">
    <w:name w:val="Название2"/>
    <w:basedOn w:val="a"/>
    <w:rsid w:val="00381E1E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381E1E"/>
    <w:pPr>
      <w:suppressLineNumbers/>
    </w:pPr>
    <w:rPr>
      <w:rFonts w:cs="Mangal"/>
    </w:rPr>
  </w:style>
  <w:style w:type="paragraph" w:styleId="af7">
    <w:name w:val="Balloon Text"/>
    <w:basedOn w:val="a"/>
    <w:rsid w:val="00381E1E"/>
    <w:rPr>
      <w:rFonts w:ascii="Tahoma" w:hAnsi="Tahoma" w:cs="Tahoma"/>
      <w:sz w:val="16"/>
      <w:szCs w:val="16"/>
    </w:rPr>
  </w:style>
  <w:style w:type="paragraph" w:styleId="af8">
    <w:name w:val="endnote text"/>
    <w:basedOn w:val="a"/>
    <w:rsid w:val="00381E1E"/>
    <w:pPr>
      <w:suppressAutoHyphens w:val="0"/>
      <w:autoSpaceDE w:val="0"/>
    </w:pPr>
    <w:rPr>
      <w:rFonts w:eastAsia="Times New Roman"/>
      <w:sz w:val="20"/>
      <w:szCs w:val="20"/>
    </w:rPr>
  </w:style>
  <w:style w:type="paragraph" w:styleId="af9">
    <w:name w:val="header"/>
    <w:basedOn w:val="a"/>
    <w:rsid w:val="00381E1E"/>
    <w:pPr>
      <w:tabs>
        <w:tab w:val="center" w:pos="4677"/>
        <w:tab w:val="right" w:pos="9355"/>
      </w:tabs>
    </w:pPr>
  </w:style>
  <w:style w:type="paragraph" w:styleId="afa">
    <w:name w:val="Body Text Indent"/>
    <w:basedOn w:val="a"/>
    <w:rsid w:val="00381E1E"/>
    <w:pPr>
      <w:spacing w:after="120"/>
      <w:ind w:left="283"/>
    </w:pPr>
  </w:style>
  <w:style w:type="paragraph" w:styleId="afb">
    <w:name w:val="Title"/>
    <w:basedOn w:val="a"/>
    <w:next w:val="a"/>
    <w:qFormat/>
    <w:rsid w:val="00381E1E"/>
    <w:pPr>
      <w:keepNext/>
      <w:spacing w:before="240" w:after="120"/>
      <w:textAlignment w:val="baseline"/>
    </w:pPr>
    <w:rPr>
      <w:rFonts w:ascii="Arial" w:eastAsia="Lucida Sans Unicode" w:hAnsi="Arial" w:cs="Tahoma"/>
      <w:kern w:val="1"/>
      <w:sz w:val="28"/>
      <w:szCs w:val="28"/>
    </w:rPr>
  </w:style>
  <w:style w:type="paragraph" w:styleId="afc">
    <w:name w:val="Subtitle"/>
    <w:basedOn w:val="af4"/>
    <w:next w:val="af5"/>
    <w:qFormat/>
    <w:rsid w:val="00381E1E"/>
    <w:pPr>
      <w:jc w:val="center"/>
    </w:pPr>
    <w:rPr>
      <w:i/>
      <w:iCs/>
    </w:rPr>
  </w:style>
  <w:style w:type="paragraph" w:styleId="afd">
    <w:name w:val="footer"/>
    <w:basedOn w:val="a"/>
    <w:rsid w:val="00381E1E"/>
    <w:pPr>
      <w:tabs>
        <w:tab w:val="center" w:pos="4677"/>
        <w:tab w:val="right" w:pos="9355"/>
      </w:tabs>
    </w:pPr>
  </w:style>
  <w:style w:type="paragraph" w:styleId="afe">
    <w:name w:val="Normal (Web)"/>
    <w:basedOn w:val="a"/>
    <w:rsid w:val="00381E1E"/>
    <w:pPr>
      <w:spacing w:before="280" w:after="280"/>
    </w:pPr>
  </w:style>
  <w:style w:type="paragraph" w:customStyle="1" w:styleId="10">
    <w:name w:val="Название1"/>
    <w:basedOn w:val="a"/>
    <w:rsid w:val="00381E1E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381E1E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381E1E"/>
    <w:pPr>
      <w:spacing w:after="120" w:line="480" w:lineRule="auto"/>
    </w:pPr>
  </w:style>
  <w:style w:type="paragraph" w:customStyle="1" w:styleId="ConsPlusTitle">
    <w:name w:val="ConsPlusTitle"/>
    <w:rsid w:val="00381E1E"/>
    <w:pPr>
      <w:suppressAutoHyphens/>
      <w:autoSpaceDE w:val="0"/>
    </w:pPr>
    <w:rPr>
      <w:rFonts w:ascii="Arial" w:eastAsia="SimSun" w:hAnsi="Arial" w:cs="Arial"/>
      <w:b/>
      <w:bCs/>
      <w:lang w:eastAsia="ar-SA"/>
    </w:rPr>
  </w:style>
  <w:style w:type="paragraph" w:customStyle="1" w:styleId="aff">
    <w:name w:val="Знак Знак Знак Знак Знак Знак Знак Знак Знак Знак"/>
    <w:basedOn w:val="a"/>
    <w:rsid w:val="00381E1E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ConsPlusCell">
    <w:name w:val="ConsPlusCell"/>
    <w:rsid w:val="00381E1E"/>
    <w:pPr>
      <w:suppressAutoHyphens/>
      <w:autoSpaceDE w:val="0"/>
    </w:pPr>
    <w:rPr>
      <w:rFonts w:eastAsia="SimSun"/>
      <w:sz w:val="28"/>
      <w:szCs w:val="28"/>
      <w:lang w:eastAsia="ar-SA"/>
    </w:rPr>
  </w:style>
  <w:style w:type="paragraph" w:customStyle="1" w:styleId="ConsPlusNonformat">
    <w:name w:val="ConsPlusNonformat"/>
    <w:rsid w:val="00381E1E"/>
    <w:pPr>
      <w:suppressAutoHyphens/>
      <w:autoSpaceDE w:val="0"/>
    </w:pPr>
    <w:rPr>
      <w:rFonts w:ascii="Courier New" w:eastAsia="SimSun" w:hAnsi="Courier New" w:cs="Courier New"/>
      <w:lang w:eastAsia="ar-SA"/>
    </w:rPr>
  </w:style>
  <w:style w:type="paragraph" w:styleId="aff0">
    <w:name w:val="No Spacing"/>
    <w:qFormat/>
    <w:rsid w:val="00381E1E"/>
    <w:pPr>
      <w:suppressAutoHyphens/>
    </w:pPr>
    <w:rPr>
      <w:rFonts w:ascii="Calibri" w:eastAsia="SimSun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381E1E"/>
    <w:pPr>
      <w:suppressAutoHyphens/>
      <w:autoSpaceDE w:val="0"/>
    </w:pPr>
    <w:rPr>
      <w:rFonts w:ascii="Arial" w:eastAsia="SimSun" w:hAnsi="Arial" w:cs="Arial"/>
      <w:lang w:eastAsia="ar-SA"/>
    </w:rPr>
  </w:style>
  <w:style w:type="paragraph" w:customStyle="1" w:styleId="Default">
    <w:name w:val="Default"/>
    <w:rsid w:val="00381E1E"/>
    <w:pPr>
      <w:suppressAutoHyphens/>
      <w:autoSpaceDE w:val="0"/>
    </w:pPr>
    <w:rPr>
      <w:rFonts w:eastAsia="SimSun"/>
      <w:color w:val="000000"/>
      <w:sz w:val="24"/>
      <w:szCs w:val="24"/>
      <w:lang w:eastAsia="ar-SA"/>
    </w:rPr>
  </w:style>
  <w:style w:type="paragraph" w:customStyle="1" w:styleId="aff1">
    <w:name w:val="Содержимое таблицы"/>
    <w:basedOn w:val="a"/>
    <w:rsid w:val="00381E1E"/>
    <w:pPr>
      <w:suppressLineNumbers/>
    </w:pPr>
  </w:style>
  <w:style w:type="paragraph" w:customStyle="1" w:styleId="aff2">
    <w:name w:val="Заголовок таблицы"/>
    <w:basedOn w:val="aff1"/>
    <w:rsid w:val="00381E1E"/>
    <w:pPr>
      <w:jc w:val="center"/>
    </w:pPr>
    <w:rPr>
      <w:b/>
      <w:bCs/>
    </w:rPr>
  </w:style>
  <w:style w:type="paragraph" w:styleId="aff3">
    <w:name w:val="List Paragraph"/>
    <w:basedOn w:val="a"/>
    <w:uiPriority w:val="34"/>
    <w:qFormat/>
    <w:rsid w:val="00637F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microsoft.com/office/2007/relationships/stylesWithEffects" Target="stylesWithEffects.xml"/><Relationship Id="rId10" Type="http://schemas.openxmlformats.org/officeDocument/2006/relationships/footer" Target="footer1.xml"/><Relationship Id="rId19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2.w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CB80A8-746F-48BF-9517-B9B3EB1B0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4737</Words>
  <Characters>27007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Asus</dc:creator>
  <cp:lastModifiedBy>Пользователь Asus</cp:lastModifiedBy>
  <cp:revision>6</cp:revision>
  <cp:lastPrinted>2022-08-22T09:48:00Z</cp:lastPrinted>
  <dcterms:created xsi:type="dcterms:W3CDTF">2022-08-22T08:49:00Z</dcterms:created>
  <dcterms:modified xsi:type="dcterms:W3CDTF">2022-08-22T09:48:00Z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543A42B7EEE6420181F8D60DC2FD2F23</vt:lpwstr>
  </property>
  <property fmtid="{D5CDD505-2E9C-101B-9397-08002B2CF9AE}" pid="3" name="KSOProductBuildVer">
    <vt:lpwstr>1049-11.2.0.11029</vt:lpwstr>
  </property>
</Properties>
</file>