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90" w:rsidRDefault="00444EEA" w:rsidP="00444EEA">
      <w:pPr>
        <w:pStyle w:val="a7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noProof/>
          <w:color w:val="FF3333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-360045</wp:posOffset>
            </wp:positionV>
            <wp:extent cx="750570" cy="6858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190" w:rsidRDefault="00F10190">
      <w:pPr>
        <w:pStyle w:val="a7"/>
        <w:spacing w:after="0"/>
        <w:ind w:firstLine="69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4EEA" w:rsidRPr="00873AD3" w:rsidRDefault="00444EEA" w:rsidP="00444EEA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44EEA" w:rsidRPr="00873AD3" w:rsidRDefault="00444EEA" w:rsidP="00444EEA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44EEA" w:rsidRPr="00873AD3" w:rsidRDefault="00444EEA" w:rsidP="00444EEA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r w:rsidRPr="00873AD3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444EEA" w:rsidRPr="00873AD3" w:rsidRDefault="00444EEA" w:rsidP="00444EEA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444EEA" w:rsidRPr="00873AD3" w:rsidRDefault="00444EEA" w:rsidP="00444EEA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803D53" w:rsidRDefault="00803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90" w:rsidRDefault="00F10190" w:rsidP="0070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EEA" w:rsidRDefault="00444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90" w:rsidRDefault="0070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«13» марта </w:t>
      </w:r>
      <w:r w:rsidR="00466C05">
        <w:rPr>
          <w:rFonts w:ascii="Times New Roman" w:hAnsi="Times New Roman" w:cs="Times New Roman"/>
          <w:sz w:val="28"/>
          <w:szCs w:val="28"/>
        </w:rPr>
        <w:t>2023</w:t>
      </w:r>
      <w:r w:rsidR="00444EEA">
        <w:rPr>
          <w:rFonts w:ascii="Times New Roman" w:hAnsi="Times New Roman" w:cs="Times New Roman"/>
          <w:sz w:val="28"/>
          <w:szCs w:val="28"/>
        </w:rPr>
        <w:t xml:space="preserve"> г.</w:t>
      </w:r>
      <w:r w:rsidR="00444EEA">
        <w:rPr>
          <w:rFonts w:ascii="Times New Roman" w:hAnsi="Times New Roman" w:cs="Times New Roman"/>
          <w:sz w:val="28"/>
          <w:szCs w:val="28"/>
        </w:rPr>
        <w:tab/>
      </w:r>
      <w:r w:rsidR="00444EEA">
        <w:rPr>
          <w:rFonts w:ascii="Times New Roman" w:hAnsi="Times New Roman" w:cs="Times New Roman"/>
          <w:sz w:val="28"/>
          <w:szCs w:val="28"/>
        </w:rPr>
        <w:tab/>
      </w:r>
      <w:r w:rsidR="00444EEA">
        <w:rPr>
          <w:rFonts w:ascii="Times New Roman" w:hAnsi="Times New Roman" w:cs="Times New Roman"/>
          <w:sz w:val="28"/>
          <w:szCs w:val="28"/>
        </w:rPr>
        <w:tab/>
      </w:r>
      <w:r w:rsidR="00444EEA">
        <w:rPr>
          <w:rFonts w:ascii="Times New Roman" w:hAnsi="Times New Roman" w:cs="Times New Roman"/>
          <w:sz w:val="28"/>
          <w:szCs w:val="28"/>
        </w:rPr>
        <w:tab/>
      </w:r>
      <w:r w:rsidR="00444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0190">
        <w:rPr>
          <w:rFonts w:ascii="Times New Roman" w:hAnsi="Times New Roman" w:cs="Times New Roman"/>
          <w:sz w:val="28"/>
          <w:szCs w:val="28"/>
        </w:rPr>
        <w:tab/>
      </w:r>
      <w:r w:rsidR="00F10190">
        <w:rPr>
          <w:rFonts w:ascii="Times New Roman" w:hAnsi="Times New Roman" w:cs="Times New Roman"/>
          <w:sz w:val="28"/>
          <w:szCs w:val="28"/>
        </w:rPr>
        <w:tab/>
      </w:r>
      <w:r w:rsidR="00F101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F10190" w:rsidRDefault="00F10190">
      <w:pPr>
        <w:rPr>
          <w:rFonts w:ascii="Times New Roman" w:hAnsi="Times New Roman" w:cs="Times New Roman"/>
          <w:sz w:val="28"/>
          <w:szCs w:val="28"/>
        </w:rPr>
      </w:pPr>
    </w:p>
    <w:p w:rsidR="00F10190" w:rsidRDefault="00F10190">
      <w:pPr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"Об утверждении Порядка составления и утверждения отчета о результатах деятельности муниципальных учреждений, подведомственных администрации </w:t>
      </w:r>
      <w:r w:rsidR="00EF0E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Вындиноостровского</w:t>
      </w:r>
      <w:r w:rsidR="00466C05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 w:rsidR="009A74A5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и об использовании закрепленного за ними муниципального имущества"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Pr="00705127" w:rsidRDefault="00F10190" w:rsidP="00705127">
      <w:pPr>
        <w:widowControl/>
        <w:suppressAutoHyphens w:val="0"/>
        <w:autoSpaceDN w:val="0"/>
        <w:adjustRightInd w:val="0"/>
        <w:ind w:firstLineChars="200" w:firstLine="56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соответствии с подпунктом 10 пункта 3.3 статьи 32 Федерального закона от 12.01.1996 N 7-ФЗ "О некоммерческих организациях", Федеральным законом от 3 ноября 2006 г. N 174-ФЗ "Об автономных учреждениях", Федеральным законом от 06.10.2003 N 131-ФЗ "Об общих принципах организации местного самоуправления в Российской Федерации", Приказом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5127">
        <w:rPr>
          <w:rFonts w:ascii="Times New Roman" w:hAnsi="Times New Roman" w:cs="Times New Roman"/>
          <w:sz w:val="28"/>
          <w:szCs w:val="28"/>
        </w:rPr>
        <w:t>Вындиноостровское</w:t>
      </w:r>
      <w:r w:rsidR="00466C05">
        <w:rPr>
          <w:rFonts w:ascii="Times New Roman" w:hAnsi="Times New Roman" w:cs="Times New Roman"/>
          <w:sz w:val="28"/>
          <w:szCs w:val="28"/>
        </w:rPr>
        <w:t xml:space="preserve"> </w:t>
      </w:r>
      <w:r w:rsidR="00FF5ED3" w:rsidRPr="00FF5ED3">
        <w:rPr>
          <w:rFonts w:ascii="Times New Roman" w:hAnsi="Times New Roman" w:cs="Times New Roman"/>
          <w:sz w:val="28"/>
          <w:szCs w:val="28"/>
        </w:rPr>
        <w:t>с</w:t>
      </w:r>
      <w:r w:rsidR="00466C05">
        <w:rPr>
          <w:rFonts w:ascii="Times New Roman" w:hAnsi="Times New Roman" w:cs="Times New Roman"/>
          <w:sz w:val="28"/>
          <w:szCs w:val="28"/>
        </w:rPr>
        <w:t>ельско</w:t>
      </w:r>
      <w:r w:rsidR="00705127">
        <w:rPr>
          <w:rFonts w:ascii="Times New Roman" w:hAnsi="Times New Roman" w:cs="Times New Roman"/>
          <w:sz w:val="28"/>
          <w:szCs w:val="28"/>
        </w:rPr>
        <w:t>е</w:t>
      </w:r>
      <w:r w:rsidR="00466C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51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E33">
        <w:rPr>
          <w:rFonts w:ascii="Times New Roman" w:hAnsi="Times New Roman" w:cs="Times New Roman"/>
          <w:sz w:val="28"/>
          <w:szCs w:val="28"/>
        </w:rPr>
        <w:t>Вындиноостровского</w:t>
      </w:r>
      <w:r w:rsidR="00466C05" w:rsidRPr="00FF5ED3">
        <w:rPr>
          <w:rFonts w:ascii="Times New Roman" w:hAnsi="Times New Roman" w:cs="Times New Roman"/>
          <w:sz w:val="28"/>
          <w:szCs w:val="28"/>
        </w:rPr>
        <w:t xml:space="preserve"> </w:t>
      </w:r>
      <w:r w:rsidR="00FF5ED3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705127" w:rsidRPr="00705127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постановляет:</w:t>
      </w:r>
    </w:p>
    <w:p w:rsidR="00F10190" w:rsidRDefault="00F10190">
      <w:pPr>
        <w:widowControl/>
        <w:suppressAutoHyphens w:val="0"/>
        <w:autoSpaceDN w:val="0"/>
        <w:adjustRightInd w:val="0"/>
        <w:ind w:firstLineChars="200" w:firstLine="56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Pr="00705127" w:rsidRDefault="00F10190" w:rsidP="00705127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Утвердить Порядок составления и утверждения отчета о результатах деятельности муниципальных учреждений, подведомственных администрации </w:t>
      </w:r>
      <w:r w:rsidR="000E1243">
        <w:rPr>
          <w:rFonts w:ascii="Times New Roman" w:hAnsi="Times New Roman" w:cs="Times New Roman"/>
          <w:sz w:val="28"/>
          <w:szCs w:val="28"/>
        </w:rPr>
        <w:t>Вындиноостровского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8728E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и об использовании закрепленного за ними муниципального имущества (Приложение 1). </w:t>
      </w:r>
    </w:p>
    <w:p w:rsidR="00F10190" w:rsidRPr="00705127" w:rsidRDefault="00F10190" w:rsidP="00705127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Утвердить Рекомендуемые образцы сведений, включаемых в отчет о результатах деятельности муниципального учреждения, подведомственного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администрации </w:t>
      </w:r>
      <w:r w:rsidR="000E1243">
        <w:rPr>
          <w:rFonts w:ascii="Times New Roman" w:hAnsi="Times New Roman" w:cs="Times New Roman"/>
          <w:sz w:val="28"/>
          <w:szCs w:val="28"/>
        </w:rPr>
        <w:t>Вындиноостровского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331C5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755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и об использовании закрепленного за ним муниципального имущества (Приложение 2).</w:t>
      </w:r>
    </w:p>
    <w:p w:rsidR="00F10190" w:rsidRDefault="00F10190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 CYR" w:hAnsi="Times New Roman" w:cs="Times New Roman"/>
          <w:sz w:val="28"/>
          <w:szCs w:val="28"/>
        </w:rPr>
        <w:t>подлежит официальному опубликованию в</w:t>
      </w:r>
      <w:r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 w:rsidR="00444EEA">
        <w:rPr>
          <w:rFonts w:ascii="Times New Roman" w:eastAsia="Times New Roman CYR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</w:t>
      </w:r>
      <w:r w:rsidR="00444EEA">
        <w:rPr>
          <w:rFonts w:ascii="Times New Roman" w:eastAsia="Times New Roman CYR" w:hAnsi="Times New Roman" w:cs="Times New Roman"/>
          <w:color w:val="000000"/>
          <w:sz w:val="28"/>
          <w:szCs w:val="28"/>
        </w:rPr>
        <w:t>змещению  на официальном сайте.</w:t>
      </w:r>
    </w:p>
    <w:p w:rsidR="00705127" w:rsidRDefault="00F10190" w:rsidP="00705127">
      <w:pPr>
        <w:pStyle w:val="af6"/>
        <w:numPr>
          <w:ilvl w:val="0"/>
          <w:numId w:val="1"/>
        </w:num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444EE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444EEA" w:rsidRPr="00444EEA">
        <w:rPr>
          <w:rFonts w:ascii="Times New Roman" w:eastAsia="Times New Roman CYR" w:hAnsi="Times New Roman" w:cs="Times New Roman"/>
          <w:color w:val="000000"/>
          <w:sz w:val="28"/>
          <w:szCs w:val="28"/>
        </w:rPr>
        <w:t>оставляю за собой.</w:t>
      </w:r>
    </w:p>
    <w:p w:rsidR="00F10190" w:rsidRPr="00705127" w:rsidRDefault="00F10190" w:rsidP="00705127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Глава  </w:t>
      </w:r>
      <w:r w:rsidR="00444EEA" w:rsidRP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>администрации</w:t>
      </w:r>
      <w:r w:rsidR="00444EEA" w:rsidRP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ab/>
      </w:r>
      <w:r w:rsidR="00705127" w:rsidRP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</w:t>
      </w:r>
      <w:r w:rsid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</w:t>
      </w:r>
      <w:r w:rsidR="00444EEA" w:rsidRP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>Е.В. Черемхина</w:t>
      </w:r>
    </w:p>
    <w:p w:rsidR="00F10190" w:rsidRDefault="00F10190" w:rsidP="00705127">
      <w:pPr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705127">
        <w:rPr>
          <w:rFonts w:ascii="Times New Roman" w:eastAsia="Times New Roman CYR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 1</w:t>
      </w:r>
    </w:p>
    <w:p w:rsidR="00F10190" w:rsidRDefault="00F10190">
      <w:pPr>
        <w:ind w:left="576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A331C5" w:rsidRDefault="00EC6011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Вындиноостровского</w:t>
      </w:r>
      <w:r w:rsidR="00EC3A71" w:rsidRPr="00FF5ED3">
        <w:rPr>
          <w:rFonts w:ascii="Times New Roman" w:hAnsi="Times New Roman" w:cs="Times New Roman"/>
          <w:sz w:val="28"/>
          <w:szCs w:val="28"/>
        </w:rPr>
        <w:t xml:space="preserve"> </w:t>
      </w:r>
      <w:r w:rsidR="00EC3A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31C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</w:p>
    <w:p w:rsidR="00F10190" w:rsidRDefault="00705127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</w:t>
      </w:r>
      <w:r w:rsidR="00F10190">
        <w:rPr>
          <w:rFonts w:ascii="Times New Roman" w:eastAsia="Times New Roman CYR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13.03.2023 г. </w:t>
      </w:r>
      <w:r w:rsidR="00F101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№</w:t>
      </w:r>
      <w:r w:rsidR="00F101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32</w:t>
      </w:r>
    </w:p>
    <w:p w:rsidR="00F10190" w:rsidRDefault="00F10190">
      <w:pPr>
        <w:ind w:left="720" w:firstLine="720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F10190" w:rsidRDefault="00F10190">
      <w:pPr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Порядок составления и утверждения отчета о результатах деятельности муниципальных учреждений, </w:t>
      </w:r>
      <w:r w:rsidR="00EC3A7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подведомственных администрации </w:t>
      </w:r>
      <w:r w:rsidR="00EC6011" w:rsidRPr="00EC601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Вындиноостровского</w:t>
      </w:r>
      <w:r w:rsidR="00EC3A71" w:rsidRPr="00EC3A7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 w:rsidR="008B14FD" w:rsidRPr="008B14FD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, и об использовании закрепленного за ними муниципального имущества</w:t>
      </w:r>
    </w:p>
    <w:p w:rsidR="00F10190" w:rsidRDefault="00F10190">
      <w:pPr>
        <w:ind w:left="720" w:firstLine="720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F10190" w:rsidRDefault="00F10190">
      <w:pPr>
        <w:numPr>
          <w:ilvl w:val="0"/>
          <w:numId w:val="2"/>
        </w:numPr>
        <w:ind w:left="0" w:firstLine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 Настоящий Порядок разработан на основании Приказа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(далее – Общие требования) и устанавливает требования к составлению и утверждению отчета о результатах деятельности муниципальных учреждений, подведомственных администрации </w:t>
      </w:r>
      <w:r w:rsidR="00EC6011">
        <w:rPr>
          <w:rFonts w:ascii="Times New Roman" w:hAnsi="Times New Roman" w:cs="Times New Roman"/>
          <w:sz w:val="28"/>
          <w:szCs w:val="28"/>
        </w:rPr>
        <w:t>Вындиноостровского</w:t>
      </w:r>
      <w:r w:rsidR="00EC6011" w:rsidRPr="00FF5ED3">
        <w:rPr>
          <w:rFonts w:ascii="Times New Roman" w:hAnsi="Times New Roman" w:cs="Times New Roman"/>
          <w:sz w:val="28"/>
          <w:szCs w:val="28"/>
        </w:rPr>
        <w:t xml:space="preserve"> </w:t>
      </w:r>
      <w:r w:rsidR="008B14FD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сельское поселение, учредитель) и об использовании закрепленного за ними муниципального имущества </w:t>
      </w:r>
      <w:r>
        <w:rPr>
          <w:rFonts w:ascii="Times New Roman" w:eastAsia="Times New Roman CYR" w:hAnsi="Times New Roman" w:cs="Times New Roman"/>
          <w:sz w:val="28"/>
          <w:szCs w:val="28"/>
        </w:rPr>
        <w:t>(далее - Отчет)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 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2. Отчет составляется муниципальными учреждениями</w:t>
      </w:r>
      <w:r w:rsidR="00CB64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EC6011">
        <w:rPr>
          <w:rFonts w:ascii="Times New Roman" w:hAnsi="Times New Roman" w:cs="Times New Roman"/>
          <w:sz w:val="28"/>
          <w:szCs w:val="28"/>
        </w:rPr>
        <w:t>Вындиноостровского</w:t>
      </w:r>
      <w:r w:rsidR="00707388" w:rsidRPr="00FF5ED3">
        <w:rPr>
          <w:rFonts w:ascii="Times New Roman" w:hAnsi="Times New Roman" w:cs="Times New Roman"/>
          <w:sz w:val="28"/>
          <w:szCs w:val="28"/>
        </w:rPr>
        <w:t xml:space="preserve"> </w:t>
      </w:r>
      <w:r w:rsidR="008B14FD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(автономными,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бюджетными и казенными) </w:t>
      </w:r>
      <w:r>
        <w:rPr>
          <w:rFonts w:ascii="Times New Roman" w:eastAsia="Times New Roman CYR" w:hAnsi="Times New Roman" w:cs="Times New Roman"/>
          <w:sz w:val="28"/>
          <w:szCs w:val="28"/>
        </w:rPr>
        <w:t>(далее – муниципальные учреждения) в соответствии с настоящим Порядком, и с учетом требований действующего законодательства Российской Федерации о защите государственной тайны.</w:t>
      </w:r>
    </w:p>
    <w:p w:rsidR="00F10190" w:rsidRDefault="00F10190">
      <w:pPr>
        <w:ind w:firstLine="705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3. Отчет </w:t>
      </w:r>
      <w:r>
        <w:rPr>
          <w:rFonts w:ascii="Times New Roman" w:eastAsia="Times New Roman CYR" w:hAnsi="Times New Roman" w:cs="Times New Roman"/>
          <w:sz w:val="28"/>
          <w:szCs w:val="28"/>
        </w:rPr>
        <w:t>составляется муниципальным учреждением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или централизованной бухгалтерией, осуществляющей полномочия по ведению бухгалтерского учета муниципального учреждения.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4. Отчет составляется в валюте Российской Федерации (в части показателей в денежном выражении) по состоянию на 1 января года, следующего за отчетным, и направляется учредителю для рассмотрения в срок не позднее 1 марта года, следующего за отчетным, или первого рабочего дня, следующего за указанной датой.</w:t>
      </w:r>
    </w:p>
    <w:p w:rsidR="00F10190" w:rsidRDefault="00F10190" w:rsidP="00705127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5. Учредитель вправе в срок не позднее 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тридцати календарных дней до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наступления отчетной даты направить учреждению требование о составлении и утверждении промежуточного отчета (за квартал, полугодие).</w:t>
      </w:r>
    </w:p>
    <w:p w:rsidR="00705127" w:rsidRDefault="00F10190">
      <w:pPr>
        <w:ind w:firstLine="69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6. Отчет, не содержащий сведения, составляющие государственную тайну или иную охраняемую законом тайну, составляется и утверждается муниципальным учреждением 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>в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"Электронный бюджет" (далее - система 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444EEA">
        <w:rPr>
          <w:rFonts w:ascii="Times New Roman" w:eastAsia="Times New Roman CYR" w:hAnsi="Times New Roman" w:cs="Times New Roman"/>
          <w:sz w:val="28"/>
          <w:szCs w:val="28"/>
        </w:rPr>
        <w:lastRenderedPageBreak/>
        <w:t>"Электронный бюджет")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учреждения, а при отсутствии технической возможности – в форме бумажного документа с одновременным представлением копии документа на электронном носителе.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7.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8. Сведения о выполнении муниципального задания муниципальными бюджетными (автономными) учреждениями, а также муниципальными казенными учреждениями, в случае утверждения муниципальному казенному учреждению муниципального задания, не содержащие сведения, составляющие государственную тайну или иную охраняемую законом тайну, формируются на основании данных, предусмотренных формой 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>О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тчета о выполнении муниципального задания, утвержденной постановлением администрации</w:t>
      </w:r>
      <w:r w:rsidR="00B563D9"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71C6C" w:rsidRPr="00444EEA">
        <w:rPr>
          <w:rFonts w:ascii="Times New Roman" w:eastAsia="Times New Roman CYR" w:hAnsi="Times New Roman" w:cs="Times New Roman"/>
          <w:sz w:val="28"/>
          <w:szCs w:val="28"/>
        </w:rPr>
        <w:t>Вындиноостровского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100D0"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r w:rsidR="00444EEA" w:rsidRPr="00444EEA">
        <w:rPr>
          <w:rFonts w:ascii="Times New Roman" w:eastAsia="Times New Roman CYR" w:hAnsi="Times New Roman" w:cs="Times New Roman"/>
          <w:i/>
          <w:sz w:val="28"/>
          <w:szCs w:val="28"/>
        </w:rPr>
        <w:t>.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(автономных) учреждений формируются на основании данных 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>Р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еестра муниципального имущества сельского поселения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на отчетную дату.</w:t>
      </w:r>
    </w:p>
    <w:p w:rsidR="00F10190" w:rsidRDefault="00F10190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. Требования к Отчету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9. Отчет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учреждения</w:t>
      </w:r>
      <w:r w:rsidR="005D7B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должен </w:t>
      </w:r>
      <w:r w:rsidR="005D7BEB" w:rsidRPr="005D7BEB">
        <w:rPr>
          <w:rFonts w:ascii="Times New Roman" w:eastAsia="Times New Roman CYR" w:hAnsi="Times New Roman" w:cs="Times New Roman"/>
          <w:color w:val="000000"/>
          <w:sz w:val="28"/>
          <w:szCs w:val="28"/>
        </w:rPr>
        <w:t>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</w:t>
      </w:r>
      <w:r w:rsidRPr="005D7B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5D7BEB">
        <w:rPr>
          <w:rFonts w:ascii="Times New Roman" w:eastAsia="Times New Roman CYR" w:hAnsi="Times New Roman" w:cs="Times New Roman"/>
          <w:color w:val="000000"/>
          <w:sz w:val="28"/>
          <w:szCs w:val="28"/>
        </w:rPr>
        <w:t>составля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т</w:t>
      </w:r>
      <w:r w:rsidR="005D7BEB">
        <w:rPr>
          <w:rFonts w:ascii="Times New Roman" w:eastAsia="Times New Roman CYR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ся в разрезе следующих разделов: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1 "Результаты деятельности";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2 "Использование имущества, закрепленного за учреждением";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раздел 3 "Эффективность деятельности". 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3 "Эффективность деятельности" формируется учреждениями, которые в случаях, предусмотренных действующим законодательством и муниципальными нормативными правовыми актами, наделены полномочиями по исполнению отдельных государственных и муниципальных функций, а также осуществляют полномочия по обеспечению деятельности администрации сельского поселения, осуществляющей функции и полномочия учредителя таких учреждений.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Формирование сведений, включаемых в разделы Отчета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 xml:space="preserve">осуществляется в соответствии с разделом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Общих требований и настоящим Порядком.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10. В раздел 1 "Результаты деятельности" должны включаться: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отчет о выполнении муниципального задания на оказание муниципальных услуг (выполнение работ) (далее - муниципальное задание) -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формируется бюджетными и автономными учреждениями, а также казенными учреждениями, которым в соответствии с решением учредителя сформировано муниципальное задание;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14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15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просроченной кредиторской задолженности, формируемые в соответствии с пунктом 16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численности сотрудников и оплате труда, формируемые в соответствии с пунктом 18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11. В раздел 2 "Использование имущества, закрепленного за учреждением" должны включаться: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21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недвижимом имуществе, используемом по договору аренды, формируемые в соответствии с пунктом 22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ссуды), формируемые в соответствии с пунктом 23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транспортных средствах, формируемые в соответствии с пунктом 25 Общих треб</w:t>
      </w:r>
      <w:r w:rsidR="00DB17A3">
        <w:rPr>
          <w:rFonts w:ascii="Times New Roman" w:eastAsia="Times New Roman CYR" w:hAnsi="Times New Roman" w:cs="Times New Roman"/>
          <w:color w:val="000000"/>
          <w:sz w:val="28"/>
          <w:szCs w:val="28"/>
        </w:rPr>
        <w:t>ований;</w:t>
      </w:r>
    </w:p>
    <w:p w:rsidR="00DB17A3" w:rsidRDefault="00DB17A3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B17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сведения об имуществе, за исключением земельных участков, переданном в аренду, формируемые в соответствии с пунктом 25 1 </w:t>
      </w:r>
      <w:r w:rsidRPr="00DB17A3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настоящих Общих требований.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12. В раздел 3 "Эффективность деятельности" должны включаться: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видах деятельности, в отношении которых установлен показатель эффективности, формируемые в соответствии с пунктом 26 Общих требований;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сведения о достижении показателей эффективности деятельности учреждения, формируемые в соответствии с пунктом 27 Общих требований.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13. В раздел 1 "Результаты деятельности", раздел 2 "Использование имущества, закрепленного за учреждением" и раздел 3 "Эффективность деятельности" по решению </w:t>
      </w:r>
      <w:r w:rsidR="0001131F">
        <w:rPr>
          <w:rFonts w:ascii="Times New Roman" w:eastAsia="Times New Roman CYR" w:hAnsi="Times New Roman" w:cs="Times New Roman"/>
          <w:color w:val="000000"/>
          <w:sz w:val="28"/>
          <w:szCs w:val="28"/>
        </w:rPr>
        <w:t>учредителя,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могут включаться также дополнительные сведения о результатах деятельности учреждения и использования им имущества, информация о необходимости формирования которых должна быть доведена до учреждения не позднее 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>т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ридцати календарных дней до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наступления отчетной даты.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При принятии решения учредителем о необходимости представления дополнительных сведений, указанные материалы представляются учреждением в виде электронных образов документов (документов на бумажном носителе, преобразованных в электронную форму путем сканирования). 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14. Рекомендуемые образцы сведений, включаемых в Отчет, устанавливаются учредителем.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15. Муниципальное </w:t>
      </w:r>
      <w:r w:rsidR="00D7782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чреждение, имеющее обособленное(ые) подразделение(я) (филиалы), осуществляющее полномочия по ведению бухгалтерского учета, формирует Отчет на основании Отчета головного учреждения (сформированного без учета Отчетов обособленных подразделений) и отчета(ов) обособленного(ых) подразделения(й).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16.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F10190" w:rsidRDefault="00F10190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III. Порядок утверждения, рассмотрения и внесения изменений в Отчет</w:t>
      </w:r>
    </w:p>
    <w:p w:rsidR="00F10190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17. Отчет муниципальных казенных и бюджетных учреждений утверждается руководителем </w:t>
      </w:r>
      <w:r>
        <w:rPr>
          <w:rFonts w:eastAsia="Times New Roman CYR"/>
          <w:color w:val="000000"/>
          <w:sz w:val="28"/>
          <w:szCs w:val="28"/>
        </w:rPr>
        <w:t>муниципального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учреждения. 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Отчет автономного учреждения утверждается руководителем учреждения с учетом требований Федерального закона от 3 ноября 2006 г. N 174-ФЗ "Об автономных учреждениях" и представляется органу - учредителю.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>18. Отчеты муниципальных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администрацию</w:t>
      </w:r>
      <w:r w:rsidR="00783C32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="00E75C1A">
        <w:rPr>
          <w:sz w:val="28"/>
          <w:szCs w:val="28"/>
        </w:rPr>
        <w:t>Вындиноостровского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="006100D0" w:rsidRPr="00FF5ED3">
        <w:rPr>
          <w:sz w:val="28"/>
          <w:szCs w:val="28"/>
        </w:rPr>
        <w:t>сельского поселения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на рассмотрение в сроки, установленные в соответствии с пунктами 4 и 5 настоящего Порядка. 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В случае направления Отчета в форме бумажного документа, Отчет представляется в двух экземплярах. 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19. Отчеты, содержащие сведения, составляющие государственную или иную охраняемую законом тайну, представляются и рассматриваются в порядке, установленном учредителем для рассмотрения документов, содержащих сведения, составляющие государственную или иную охраняемую законом тайну. 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Сроки утверждения и представления Отчетов, содержащих сведения, составляющие государственную или иную охраняемую законом тайну, не могут превышать сроки, установленные в соответствии с пунктом 18 настоящего Порядка более чем </w:t>
      </w:r>
      <w:r w:rsidRPr="00444EEA">
        <w:rPr>
          <w:rFonts w:eastAsia="Times New Roman CYR"/>
          <w:sz w:val="28"/>
          <w:szCs w:val="28"/>
          <w:highlight w:val="yellow"/>
          <w:lang w:bidi="ru-RU"/>
        </w:rPr>
        <w:t>на пять рабочих дней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. </w:t>
      </w:r>
    </w:p>
    <w:p w:rsidR="00F10190" w:rsidRDefault="00D357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20. Администрация </w:t>
      </w:r>
      <w:r w:rsidR="007B13AE">
        <w:rPr>
          <w:sz w:val="28"/>
          <w:szCs w:val="28"/>
        </w:rPr>
        <w:t>Вындиноостровского</w:t>
      </w:r>
      <w:r w:rsidR="00036100">
        <w:rPr>
          <w:sz w:val="28"/>
          <w:szCs w:val="28"/>
        </w:rPr>
        <w:t xml:space="preserve"> </w:t>
      </w:r>
      <w:r w:rsidR="006100D0" w:rsidRPr="00FF5ED3">
        <w:rPr>
          <w:sz w:val="28"/>
          <w:szCs w:val="28"/>
        </w:rPr>
        <w:t>сельского поселения</w:t>
      </w:r>
      <w:r w:rsidR="006100D0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="00F10190">
        <w:rPr>
          <w:rFonts w:eastAsia="Times New Roman CYR"/>
          <w:color w:val="000000"/>
          <w:sz w:val="28"/>
          <w:szCs w:val="28"/>
          <w:lang w:bidi="ru-RU"/>
        </w:rPr>
        <w:t xml:space="preserve">рассматривает Отчет муниципального учреждения в течение </w:t>
      </w:r>
      <w:r w:rsidR="00F10190" w:rsidRPr="00444EEA">
        <w:rPr>
          <w:rFonts w:eastAsia="Times New Roman CYR"/>
          <w:sz w:val="28"/>
          <w:szCs w:val="28"/>
          <w:highlight w:val="yellow"/>
          <w:lang w:bidi="ru-RU"/>
        </w:rPr>
        <w:t>десяти рабочих дней</w:t>
      </w:r>
      <w:r w:rsidR="00F10190" w:rsidRPr="00444EEA">
        <w:rPr>
          <w:rFonts w:eastAsia="Times New Roman CYR"/>
          <w:sz w:val="28"/>
          <w:szCs w:val="28"/>
          <w:lang w:bidi="ru-RU"/>
        </w:rPr>
        <w:t xml:space="preserve">, а при представлении уточненного Отчета - в течение </w:t>
      </w:r>
      <w:r w:rsidR="00F10190" w:rsidRPr="00444EEA">
        <w:rPr>
          <w:rFonts w:eastAsia="Times New Roman CYR"/>
          <w:sz w:val="28"/>
          <w:szCs w:val="28"/>
          <w:highlight w:val="yellow"/>
          <w:lang w:bidi="ru-RU"/>
        </w:rPr>
        <w:t>двух рабочих дней</w:t>
      </w:r>
      <w:r w:rsidR="00F10190">
        <w:rPr>
          <w:rFonts w:eastAsia="Times New Roman CYR"/>
          <w:color w:val="000000"/>
          <w:sz w:val="28"/>
          <w:szCs w:val="28"/>
          <w:lang w:bidi="ru-RU"/>
        </w:rPr>
        <w:t>, следующих за днем представления Отчета, и согласовывает его либо направляет муниципальному учреждению требование о доработке Отчета с указанием причин, послуживших основанием для необходимости его доработки.</w:t>
      </w:r>
    </w:p>
    <w:p w:rsidR="00F10190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>
        <w:rPr>
          <w:rFonts w:eastAsia="Times New Roman CYR"/>
          <w:color w:val="000000"/>
          <w:sz w:val="28"/>
          <w:szCs w:val="28"/>
          <w:lang w:bidi="ru-RU"/>
        </w:rPr>
        <w:t xml:space="preserve">В случае направления требования о доработке Отчета муниципальное учреждение </w:t>
      </w:r>
      <w:r w:rsidRPr="00444EEA">
        <w:rPr>
          <w:rFonts w:eastAsia="Times New Roman CYR"/>
          <w:sz w:val="28"/>
          <w:szCs w:val="28"/>
          <w:highlight w:val="yellow"/>
          <w:lang w:bidi="ru-RU"/>
        </w:rPr>
        <w:t>в течение пяти рабочих дней</w:t>
      </w:r>
      <w:r w:rsidR="00036100">
        <w:rPr>
          <w:rFonts w:eastAsia="Times New Roman CYR"/>
          <w:color w:val="000000"/>
          <w:sz w:val="28"/>
          <w:szCs w:val="28"/>
          <w:lang w:bidi="ru-RU"/>
        </w:rPr>
        <w:t xml:space="preserve"> со дня 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поступления требования о доработке Отчета осуществляет устранение причин, послуживших основанием для направления требования о доработке Отчета, и повторно направляет Отчет в администрацию </w:t>
      </w:r>
      <w:r w:rsidR="00036100">
        <w:rPr>
          <w:sz w:val="28"/>
          <w:szCs w:val="28"/>
        </w:rPr>
        <w:t>Вындиноостровского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="006100D0" w:rsidRPr="00FF5ED3">
        <w:rPr>
          <w:sz w:val="28"/>
          <w:szCs w:val="28"/>
        </w:rPr>
        <w:t>сельского поселения</w:t>
      </w:r>
      <w:r>
        <w:rPr>
          <w:rFonts w:eastAsia="Times New Roman CYR"/>
          <w:color w:val="000000"/>
          <w:sz w:val="28"/>
          <w:szCs w:val="28"/>
          <w:lang w:bidi="ru-RU"/>
        </w:rPr>
        <w:t>.</w:t>
      </w:r>
    </w:p>
    <w:p w:rsidR="00F10190" w:rsidRDefault="00F10190">
      <w:pPr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После согласования Отчета 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>главой администрации</w:t>
      </w:r>
      <w:r w:rsidR="00107D36"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 w:rsidR="00A21578">
        <w:rPr>
          <w:rFonts w:ascii="Times New Roman" w:hAnsi="Times New Roman" w:cs="Times New Roman"/>
          <w:sz w:val="28"/>
          <w:szCs w:val="28"/>
        </w:rPr>
        <w:t>Вындиноостровского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6100D0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один экземпляр Отчета в форме бумажного документа возвращается учреждению для хранения и дальнейшего использования в работе, второй экземпляр остается в администрации</w:t>
      </w:r>
      <w:r w:rsidR="00107D3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A21578">
        <w:rPr>
          <w:rFonts w:ascii="Times New Roman" w:hAnsi="Times New Roman" w:cs="Times New Roman"/>
          <w:sz w:val="28"/>
          <w:szCs w:val="28"/>
        </w:rPr>
        <w:t>Вындиноостровского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="006100D0" w:rsidRPr="00FF5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0D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для хранения и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 Федерального закона от 12 января 1996 года N 7-ФЗ "О некоммерческих организациях" и пунктом 10 статьи 2 Федерального закона от 3 ноября 2006 г. N 174-ФЗ "Об автономных учреждениях", с учетом требований законодательства Российской Федерации о защите государственной или иной охраняемой законом тайны.</w:t>
      </w:r>
    </w:p>
    <w:p w:rsidR="00F10190" w:rsidRDefault="00F10190">
      <w:pPr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21. Согласованный в соответствии с пунктом 20 настоящего 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Порядка Отчет</w:t>
      </w:r>
      <w:r w:rsidRPr="00444EEA">
        <w:rPr>
          <w:rFonts w:ascii="Times New Roman" w:eastAsia="Times New Roman CYR" w:hAnsi="Times New Roman" w:cs="Times New Roman"/>
          <w:sz w:val="28"/>
          <w:szCs w:val="28"/>
          <w:highlight w:val="yellow"/>
        </w:rPr>
        <w:t xml:space="preserve"> размещается на официальном сайте администрации</w:t>
      </w:r>
      <w:r w:rsidR="00107D36"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21578" w:rsidRPr="00444EEA">
        <w:rPr>
          <w:rFonts w:ascii="Times New Roman" w:eastAsia="Times New Roman CYR" w:hAnsi="Times New Roman" w:cs="Times New Roman"/>
          <w:sz w:val="28"/>
          <w:szCs w:val="28"/>
        </w:rPr>
        <w:t>Вындиноостровского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24609" w:rsidRPr="00444EEA">
        <w:rPr>
          <w:rFonts w:ascii="Times New Roman" w:eastAsia="Times New Roman CYR" w:hAnsi="Times New Roman" w:cs="Times New Roman"/>
          <w:sz w:val="28"/>
          <w:szCs w:val="28"/>
        </w:rPr>
        <w:t>сельского поселения</w:t>
      </w:r>
      <w:r w:rsidR="00B91081" w:rsidRPr="00444EE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4EEA">
        <w:rPr>
          <w:rFonts w:ascii="Times New Roman" w:eastAsia="Times New Roman CYR" w:hAnsi="Times New Roman" w:cs="Times New Roman"/>
          <w:sz w:val="28"/>
          <w:szCs w:val="28"/>
        </w:rPr>
        <w:t>в сети Интернет, а также муниципальным учреждением на своем официальном сайте в сети Интернет с учетом требований законодательства Российской Федерации о защите или иной охраняемой законом тайны.</w:t>
      </w:r>
    </w:p>
    <w:p w:rsidR="00F10190" w:rsidRDefault="00F10190">
      <w:pPr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22. Руководитель муниципального учреждения несет ответственность за соблюдение Общих требований и настоящего Порядка при составлении, утверждении и представлении Отчета.</w:t>
      </w: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rPr>
          <w:rFonts w:ascii="Times New Roman" w:hAnsi="Times New Roman" w:cs="Times New Roman"/>
          <w:sz w:val="28"/>
          <w:szCs w:val="28"/>
        </w:rPr>
      </w:pPr>
    </w:p>
    <w:p w:rsidR="00F10190" w:rsidRDefault="00F10190">
      <w:pPr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F10190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C068A9" w:rsidRDefault="00C068A9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sectPr w:rsidR="00C068A9" w:rsidSect="00705127">
          <w:type w:val="continuous"/>
          <w:pgSz w:w="11906" w:h="16800"/>
          <w:pgMar w:top="567" w:right="850" w:bottom="1134" w:left="1701" w:header="720" w:footer="720" w:gutter="0"/>
          <w:cols w:space="720"/>
          <w:docGrid w:linePitch="326"/>
        </w:sectPr>
      </w:pPr>
    </w:p>
    <w:p w:rsidR="00C068A9" w:rsidRDefault="00C068A9" w:rsidP="00C068A9">
      <w:pPr>
        <w:pStyle w:val="a7"/>
        <w:spacing w:after="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FF3333"/>
          <w:sz w:val="28"/>
          <w:szCs w:val="28"/>
        </w:rPr>
        <w:lastRenderedPageBreak/>
        <w:t>ПРОЕКТ</w:t>
      </w:r>
    </w:p>
    <w:p w:rsidR="00C068A9" w:rsidRDefault="00C068A9" w:rsidP="00C068A9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C068A9" w:rsidRDefault="00C068A9" w:rsidP="00C068A9">
      <w:pPr>
        <w:ind w:left="5040"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Приложение N 2</w:t>
      </w:r>
    </w:p>
    <w:p w:rsidR="00C068A9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068A9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4B7EDB">
        <w:rPr>
          <w:rFonts w:ascii="Times New Roman" w:hAnsi="Times New Roman" w:cs="Times New Roman"/>
          <w:sz w:val="28"/>
          <w:szCs w:val="28"/>
        </w:rPr>
        <w:t>Вындиноостровского</w:t>
      </w:r>
    </w:p>
    <w:p w:rsidR="00C068A9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068A9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от __    _________ 20__ г. N ___</w:t>
      </w:r>
    </w:p>
    <w:p w:rsidR="00C068A9" w:rsidRDefault="00C068A9" w:rsidP="00C068A9">
      <w:pPr>
        <w:ind w:firstLine="698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068A9" w:rsidRDefault="00C068A9" w:rsidP="00C068A9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068A9" w:rsidRDefault="00C068A9" w:rsidP="00C068A9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Рекомендуемые образцы сведений, включаемых в отчет о результатах деятельности муниципального учреждения, подведомственного администрации </w:t>
      </w:r>
      <w:r w:rsidR="004B7EDB" w:rsidRPr="004B7ED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Вындиноостровского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 w:rsidRPr="00131774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 использовании закрепленного за ним муниципального имущества</w:t>
      </w:r>
    </w:p>
    <w:p w:rsidR="00C068A9" w:rsidRDefault="00C068A9" w:rsidP="00C068A9">
      <w:pPr>
        <w:ind w:firstLine="698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C068A9" w:rsidRDefault="00C068A9" w:rsidP="00C068A9">
      <w:pPr>
        <w:ind w:firstLine="698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Титульный лист</w:t>
      </w:r>
    </w:p>
    <w:p w:rsidR="00C068A9" w:rsidRDefault="00C068A9" w:rsidP="00C068A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068A9" w:rsidRDefault="00C068A9" w:rsidP="00C068A9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  <w:bookmarkStart w:id="1" w:name="sub_101000"/>
    </w:p>
    <w:p w:rsidR="00C068A9" w:rsidRDefault="00C068A9" w:rsidP="00C068A9">
      <w:pPr>
        <w:pStyle w:val="af5"/>
        <w:spacing w:before="0" w:beforeAutospacing="0" w:after="0" w:afterAutospacing="0"/>
      </w:pPr>
      <w:r>
        <w:rPr>
          <w:color w:val="000000"/>
          <w:sz w:val="28"/>
          <w:szCs w:val="28"/>
        </w:rPr>
        <w:t>Согласовано: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Утверждаю:</w:t>
      </w:r>
      <w:r>
        <w:rPr>
          <w:color w:val="000000"/>
          <w:sz w:val="28"/>
          <w:szCs w:val="28"/>
        </w:rPr>
        <w:br/>
        <w:t xml:space="preserve">Глава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                     Руководитель (наименование учреждения)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C068A9" w:rsidRDefault="00C068A9" w:rsidP="00C068A9">
      <w:pPr>
        <w:pStyle w:val="af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    _________________ 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    _______________</w:t>
      </w:r>
    </w:p>
    <w:p w:rsidR="00C068A9" w:rsidRDefault="00C068A9" w:rsidP="00C068A9">
      <w:pPr>
        <w:pStyle w:val="af5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17"/>
          <w:szCs w:val="17"/>
          <w:vertAlign w:val="superscript"/>
        </w:rPr>
        <w:t>(подпись)</w:t>
      </w:r>
      <w:r>
        <w:rPr>
          <w:rStyle w:val="apple-tab-span"/>
          <w:color w:val="000000"/>
          <w:sz w:val="17"/>
          <w:szCs w:val="17"/>
          <w:vertAlign w:val="superscript"/>
        </w:rPr>
        <w:tab/>
      </w:r>
      <w:r>
        <w:rPr>
          <w:color w:val="000000"/>
          <w:sz w:val="17"/>
          <w:szCs w:val="17"/>
          <w:vertAlign w:val="superscript"/>
        </w:rPr>
        <w:t xml:space="preserve">     (расшифровка подписи)</w:t>
      </w:r>
      <w:r>
        <w:rPr>
          <w:rStyle w:val="apple-tab-span"/>
          <w:color w:val="000000"/>
          <w:sz w:val="17"/>
          <w:szCs w:val="17"/>
          <w:vertAlign w:val="superscript"/>
        </w:rPr>
        <w:tab/>
      </w:r>
      <w:r>
        <w:rPr>
          <w:rStyle w:val="apple-tab-span"/>
          <w:color w:val="000000"/>
          <w:sz w:val="17"/>
          <w:szCs w:val="17"/>
          <w:vertAlign w:val="superscript"/>
        </w:rPr>
        <w:tab/>
      </w:r>
      <w:r>
        <w:rPr>
          <w:rStyle w:val="apple-tab-span"/>
          <w:color w:val="000000"/>
          <w:sz w:val="17"/>
          <w:szCs w:val="17"/>
          <w:vertAlign w:val="superscript"/>
        </w:rPr>
        <w:tab/>
      </w:r>
      <w:r>
        <w:rPr>
          <w:color w:val="000000"/>
          <w:sz w:val="17"/>
          <w:szCs w:val="17"/>
          <w:vertAlign w:val="superscript"/>
        </w:rPr>
        <w:t xml:space="preserve"> (подпись)</w:t>
      </w:r>
      <w:r>
        <w:rPr>
          <w:rStyle w:val="apple-tab-span"/>
          <w:color w:val="000000"/>
          <w:sz w:val="17"/>
          <w:szCs w:val="17"/>
          <w:vertAlign w:val="superscript"/>
        </w:rPr>
        <w:tab/>
      </w:r>
      <w:r>
        <w:rPr>
          <w:color w:val="000000"/>
          <w:sz w:val="17"/>
          <w:szCs w:val="17"/>
          <w:vertAlign w:val="superscript"/>
        </w:rPr>
        <w:t xml:space="preserve">   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17"/>
          <w:szCs w:val="17"/>
          <w:vertAlign w:val="superscript"/>
        </w:rPr>
        <w:t>(расшифровка подписи)</w:t>
      </w:r>
    </w:p>
    <w:p w:rsidR="00C068A9" w:rsidRDefault="00C068A9" w:rsidP="00C068A9"/>
    <w:p w:rsidR="00C068A9" w:rsidRDefault="00C068A9" w:rsidP="00C068A9">
      <w:pPr>
        <w:pStyle w:val="af5"/>
        <w:spacing w:before="0" w:beforeAutospacing="0" w:after="0" w:afterAutospacing="0"/>
      </w:pPr>
      <w:r>
        <w:rPr>
          <w:color w:val="000000"/>
          <w:sz w:val="28"/>
          <w:szCs w:val="28"/>
        </w:rPr>
        <w:t>"____" ______________ 20___ г.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"____" ___________ 20___ г.</w:t>
      </w:r>
    </w:p>
    <w:p w:rsidR="00C068A9" w:rsidRDefault="00C068A9" w:rsidP="00C068A9">
      <w:pPr>
        <w:pStyle w:val="1"/>
      </w:pPr>
      <w:r>
        <w:t xml:space="preserve"> </w:t>
      </w:r>
    </w:p>
    <w:p w:rsidR="00C068A9" w:rsidRDefault="00C068A9" w:rsidP="00C068A9">
      <w:pPr>
        <w:pStyle w:val="1"/>
      </w:pPr>
      <w:r>
        <w:t>Отчет</w:t>
      </w:r>
      <w:r>
        <w:br/>
        <w:t>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bookmarkEnd w:id="1"/>
    <w:p w:rsidR="00C068A9" w:rsidRDefault="00C068A9" w:rsidP="00C068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7084"/>
        <w:gridCol w:w="2032"/>
        <w:gridCol w:w="1921"/>
      </w:tblGrid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  <w:jc w:val="center"/>
            </w:pPr>
            <w:r>
              <w:t>КОДЫ</w:t>
            </w: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  <w:jc w:val="center"/>
            </w:pPr>
            <w:r>
              <w:t>на 1______________ 20__ г.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  <w:jc w:val="right"/>
            </w:pPr>
            <w:r>
              <w:t>Дата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  <w:jc w:val="right"/>
            </w:pPr>
            <w:r>
              <w:t>по Сводному реестру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  <w:jc w:val="right"/>
            </w:pPr>
            <w:r>
              <w:t>ИНН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Учреждение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  <w:jc w:val="right"/>
            </w:pPr>
            <w:r>
              <w:t>КПП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Тип учреждения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  <w:jc w:val="center"/>
            </w:pPr>
            <w:r>
              <w:t>(казенное - "01", бюджетное - "02", автономное - "03")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Орган, осуществляющий функции и полномочия учредителя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9D7E5B" w:rsidRDefault="00C068A9" w:rsidP="00D7782E">
            <w:pPr>
              <w:pStyle w:val="af3"/>
              <w:jc w:val="right"/>
            </w:pPr>
            <w:r w:rsidRPr="009D7E5B">
              <w:t xml:space="preserve">по </w:t>
            </w:r>
            <w:hyperlink r:id="rId8" w:history="1">
              <w:r w:rsidRPr="009D7E5B">
                <w:rPr>
                  <w:rStyle w:val="af0"/>
                  <w:color w:val="auto"/>
                </w:rPr>
                <w:t>БК</w:t>
              </w:r>
            </w:hyperlink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Публично-правовое образование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9D7E5B" w:rsidRDefault="00C068A9" w:rsidP="00D7782E">
            <w:pPr>
              <w:pStyle w:val="af3"/>
              <w:jc w:val="right"/>
            </w:pPr>
            <w:r w:rsidRPr="009D7E5B">
              <w:t xml:space="preserve">по </w:t>
            </w:r>
            <w:hyperlink r:id="rId9" w:history="1">
              <w:r w:rsidRPr="009D7E5B">
                <w:rPr>
                  <w:rStyle w:val="af0"/>
                  <w:color w:val="auto"/>
                </w:rPr>
                <w:t>ОКТМО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Периодичность: годовая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9D7E5B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Default="00C068A9" w:rsidP="00D7782E">
            <w:pPr>
              <w:pStyle w:val="af3"/>
            </w:pPr>
          </w:p>
        </w:tc>
      </w:tr>
    </w:tbl>
    <w:p w:rsidR="00C068A9" w:rsidRDefault="00C068A9" w:rsidP="00C068A9"/>
    <w:p w:rsidR="00C068A9" w:rsidRPr="007C5755" w:rsidRDefault="00C068A9" w:rsidP="00C068A9">
      <w:pPr>
        <w:widowControl/>
        <w:suppressAutoHyphens w:val="0"/>
        <w:autoSpaceDE/>
        <w:spacing w:after="60"/>
        <w:rPr>
          <w:rFonts w:ascii="Times New Roman" w:eastAsia="Times New Roman" w:hAnsi="Times New Roman" w:cs="Times New Roman"/>
          <w:lang w:bidi="ar-SA"/>
        </w:rPr>
      </w:pPr>
      <w:r w:rsidRPr="007C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Общие сведения о муниципальном учреждении</w:t>
      </w:r>
    </w:p>
    <w:p w:rsidR="00C068A9" w:rsidRPr="007C5755" w:rsidRDefault="00C068A9" w:rsidP="00C068A9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1861"/>
        <w:gridCol w:w="1897"/>
      </w:tblGrid>
      <w:tr w:rsidR="00C068A9" w:rsidRPr="007C5755" w:rsidTr="00D778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N</w:t>
            </w:r>
          </w:p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Значение показателя</w:t>
            </w:r>
          </w:p>
        </w:tc>
      </w:tr>
      <w:tr w:rsidR="00C068A9" w:rsidRPr="007C5755" w:rsidTr="00D778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068A9" w:rsidRPr="007C5755" w:rsidTr="00D778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068A9" w:rsidRPr="007C5755" w:rsidTr="00D778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лицензии и другие разрешительные документы)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068A9" w:rsidRPr="007C5755" w:rsidTr="00D778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7C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Количество структурных подразделений (за исключением обособленных структурных подразделений (филиалов)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A9" w:rsidRPr="007C5755" w:rsidRDefault="00C068A9" w:rsidP="00D7782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C068A9" w:rsidRDefault="00C068A9" w:rsidP="00C068A9"/>
    <w:p w:rsidR="00C068A9" w:rsidRDefault="00C068A9" w:rsidP="00C068A9">
      <w:pPr>
        <w:ind w:left="698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C068A9" w:rsidRDefault="00C068A9" w:rsidP="00C068A9">
      <w:pPr>
        <w:pStyle w:val="af4"/>
      </w:pPr>
      <w:bookmarkStart w:id="2" w:name="sub_101100"/>
      <w:r>
        <w:rPr>
          <w:rStyle w:val="af"/>
        </w:rPr>
        <w:t>Раздел 1. Результаты деятельности</w:t>
      </w:r>
    </w:p>
    <w:bookmarkEnd w:id="2"/>
    <w:p w:rsidR="00C068A9" w:rsidRDefault="00C068A9" w:rsidP="00C068A9">
      <w:pPr>
        <w:pStyle w:val="af4"/>
      </w:pPr>
      <w:r>
        <w:lastRenderedPageBreak/>
        <w:t>1._____________________________________________________________________________________________________________</w:t>
      </w:r>
    </w:p>
    <w:p w:rsidR="00C068A9" w:rsidRDefault="00C068A9" w:rsidP="00C068A9">
      <w:pPr>
        <w:pStyle w:val="af4"/>
      </w:pPr>
      <w:r>
        <w:t>2._____________________________________________________________________________________________________________</w:t>
      </w:r>
    </w:p>
    <w:p w:rsidR="00C068A9" w:rsidRDefault="00C068A9" w:rsidP="00C068A9">
      <w:pPr>
        <w:pStyle w:val="af4"/>
      </w:pPr>
      <w:bookmarkStart w:id="3" w:name="sub_101200"/>
      <w:r>
        <w:rPr>
          <w:rStyle w:val="af"/>
        </w:rPr>
        <w:t>Раздел 2. Использование имущества, закрепленного за учреждением</w:t>
      </w:r>
    </w:p>
    <w:bookmarkEnd w:id="3"/>
    <w:p w:rsidR="00C068A9" w:rsidRDefault="00C068A9" w:rsidP="00C068A9">
      <w:pPr>
        <w:pStyle w:val="af4"/>
      </w:pPr>
      <w:r>
        <w:t>1._____________________________________________________________________________________________________________</w:t>
      </w:r>
    </w:p>
    <w:p w:rsidR="00C068A9" w:rsidRDefault="00C068A9" w:rsidP="00C068A9">
      <w:pPr>
        <w:pStyle w:val="af4"/>
      </w:pPr>
      <w:r>
        <w:t>2._____________________________________________________________________________________________________________</w:t>
      </w:r>
    </w:p>
    <w:p w:rsidR="00C068A9" w:rsidRDefault="00C068A9" w:rsidP="00C068A9">
      <w:pPr>
        <w:pStyle w:val="af4"/>
      </w:pPr>
      <w:bookmarkStart w:id="4" w:name="sub_101300"/>
      <w:r>
        <w:rPr>
          <w:rStyle w:val="af"/>
        </w:rPr>
        <w:t>Раздел 3. Эффективность деятельности</w:t>
      </w:r>
    </w:p>
    <w:bookmarkEnd w:id="4"/>
    <w:p w:rsidR="00C068A9" w:rsidRDefault="00C068A9" w:rsidP="00C068A9">
      <w:pPr>
        <w:pStyle w:val="af4"/>
      </w:pPr>
      <w:r>
        <w:t>1._____________________________________________________________________________________________________________</w:t>
      </w:r>
    </w:p>
    <w:p w:rsidR="00C068A9" w:rsidRDefault="00C068A9" w:rsidP="00C068A9">
      <w:pPr>
        <w:pStyle w:val="af4"/>
      </w:pPr>
      <w:r>
        <w:t>2._____________________________________________________________________________________________________________</w:t>
      </w:r>
    </w:p>
    <w:p w:rsidR="00C068A9" w:rsidRDefault="00C068A9" w:rsidP="00C068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522"/>
        <w:gridCol w:w="1674"/>
        <w:gridCol w:w="3369"/>
        <w:gridCol w:w="3932"/>
      </w:tblGrid>
      <w:tr w:rsidR="00C068A9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  <w:jc w:val="center"/>
            </w:pPr>
          </w:p>
        </w:tc>
      </w:tr>
      <w:tr w:rsidR="00C068A9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Исполнитель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</w:tr>
      <w:tr w:rsidR="00C068A9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4"/>
            </w:pPr>
            <w: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Default="00C068A9" w:rsidP="00D7782E">
            <w:pPr>
              <w:pStyle w:val="af3"/>
              <w:jc w:val="center"/>
            </w:pPr>
            <w:r>
              <w:t>(телефон)</w:t>
            </w:r>
          </w:p>
        </w:tc>
      </w:tr>
    </w:tbl>
    <w:p w:rsidR="00C068A9" w:rsidRDefault="00C068A9" w:rsidP="00C068A9">
      <w:pPr>
        <w:pStyle w:val="af4"/>
      </w:pPr>
      <w:r>
        <w:t>"__ "_____________20__ г.</w:t>
      </w:r>
    </w:p>
    <w:p w:rsidR="00F10190" w:rsidRDefault="00F10190" w:rsidP="00C068A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sectPr w:rsidR="00F10190" w:rsidSect="00705127">
      <w:type w:val="continuous"/>
      <w:pgSz w:w="16800" w:h="11906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94" w:rsidRDefault="00872494" w:rsidP="008E2A18">
      <w:r>
        <w:separator/>
      </w:r>
    </w:p>
  </w:endnote>
  <w:endnote w:type="continuationSeparator" w:id="0">
    <w:p w:rsidR="00872494" w:rsidRDefault="00872494" w:rsidP="008E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94" w:rsidRDefault="00872494" w:rsidP="008E2A18">
      <w:r>
        <w:separator/>
      </w:r>
    </w:p>
  </w:footnote>
  <w:footnote w:type="continuationSeparator" w:id="0">
    <w:p w:rsidR="00872494" w:rsidRDefault="00872494" w:rsidP="008E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193"/>
    <w:rsid w:val="0001131F"/>
    <w:rsid w:val="00017D49"/>
    <w:rsid w:val="0002079D"/>
    <w:rsid w:val="00036100"/>
    <w:rsid w:val="000366BD"/>
    <w:rsid w:val="00036C2E"/>
    <w:rsid w:val="00051196"/>
    <w:rsid w:val="0005408A"/>
    <w:rsid w:val="000613B7"/>
    <w:rsid w:val="00071C6C"/>
    <w:rsid w:val="000756DB"/>
    <w:rsid w:val="000768A0"/>
    <w:rsid w:val="000C4F36"/>
    <w:rsid w:val="000D6CF4"/>
    <w:rsid w:val="000E1243"/>
    <w:rsid w:val="000E69FC"/>
    <w:rsid w:val="000E7164"/>
    <w:rsid w:val="000F624C"/>
    <w:rsid w:val="001021FA"/>
    <w:rsid w:val="00103B0B"/>
    <w:rsid w:val="00107D36"/>
    <w:rsid w:val="00134634"/>
    <w:rsid w:val="00157B7B"/>
    <w:rsid w:val="00162CBF"/>
    <w:rsid w:val="0017058A"/>
    <w:rsid w:val="00186606"/>
    <w:rsid w:val="00194C60"/>
    <w:rsid w:val="001B569C"/>
    <w:rsid w:val="00201DCE"/>
    <w:rsid w:val="00205D71"/>
    <w:rsid w:val="00234C30"/>
    <w:rsid w:val="002371D2"/>
    <w:rsid w:val="002829D5"/>
    <w:rsid w:val="0028416E"/>
    <w:rsid w:val="00291CE6"/>
    <w:rsid w:val="002B0F8F"/>
    <w:rsid w:val="002B25EC"/>
    <w:rsid w:val="002B730C"/>
    <w:rsid w:val="002E1DBC"/>
    <w:rsid w:val="002F2EFA"/>
    <w:rsid w:val="00303788"/>
    <w:rsid w:val="00361B0F"/>
    <w:rsid w:val="003621BB"/>
    <w:rsid w:val="00365065"/>
    <w:rsid w:val="00390DF2"/>
    <w:rsid w:val="00395B29"/>
    <w:rsid w:val="003B1C67"/>
    <w:rsid w:val="003C60BC"/>
    <w:rsid w:val="003D7CE6"/>
    <w:rsid w:val="00415CFC"/>
    <w:rsid w:val="00430A43"/>
    <w:rsid w:val="00443651"/>
    <w:rsid w:val="00444EEA"/>
    <w:rsid w:val="0046255A"/>
    <w:rsid w:val="00463545"/>
    <w:rsid w:val="00465FD4"/>
    <w:rsid w:val="00466C05"/>
    <w:rsid w:val="00491AE0"/>
    <w:rsid w:val="004924B9"/>
    <w:rsid w:val="004A64CF"/>
    <w:rsid w:val="004B07AF"/>
    <w:rsid w:val="004B496F"/>
    <w:rsid w:val="004B5F0F"/>
    <w:rsid w:val="004B7EDB"/>
    <w:rsid w:val="004C0957"/>
    <w:rsid w:val="004E3635"/>
    <w:rsid w:val="004E7431"/>
    <w:rsid w:val="004F04E4"/>
    <w:rsid w:val="005125E7"/>
    <w:rsid w:val="00513280"/>
    <w:rsid w:val="0051398E"/>
    <w:rsid w:val="00522FA4"/>
    <w:rsid w:val="00523EEC"/>
    <w:rsid w:val="00524609"/>
    <w:rsid w:val="00525704"/>
    <w:rsid w:val="005317E3"/>
    <w:rsid w:val="00532BB5"/>
    <w:rsid w:val="00553AB5"/>
    <w:rsid w:val="00554956"/>
    <w:rsid w:val="00594D9C"/>
    <w:rsid w:val="005A06ED"/>
    <w:rsid w:val="005A327F"/>
    <w:rsid w:val="005D7BEB"/>
    <w:rsid w:val="005F0F26"/>
    <w:rsid w:val="006100D0"/>
    <w:rsid w:val="00615A26"/>
    <w:rsid w:val="00661D19"/>
    <w:rsid w:val="00671C18"/>
    <w:rsid w:val="0067579B"/>
    <w:rsid w:val="006849CA"/>
    <w:rsid w:val="006C4CE7"/>
    <w:rsid w:val="00705127"/>
    <w:rsid w:val="00707388"/>
    <w:rsid w:val="0071420F"/>
    <w:rsid w:val="007237F0"/>
    <w:rsid w:val="00783C32"/>
    <w:rsid w:val="00784219"/>
    <w:rsid w:val="007937E6"/>
    <w:rsid w:val="00794DE1"/>
    <w:rsid w:val="00795054"/>
    <w:rsid w:val="007A1618"/>
    <w:rsid w:val="007A716E"/>
    <w:rsid w:val="007B13AE"/>
    <w:rsid w:val="007D59D5"/>
    <w:rsid w:val="00803D53"/>
    <w:rsid w:val="00805C5F"/>
    <w:rsid w:val="00851F75"/>
    <w:rsid w:val="00872494"/>
    <w:rsid w:val="008728ED"/>
    <w:rsid w:val="00885315"/>
    <w:rsid w:val="008B136D"/>
    <w:rsid w:val="008B14FD"/>
    <w:rsid w:val="008B358E"/>
    <w:rsid w:val="008C0E6E"/>
    <w:rsid w:val="008C3EB8"/>
    <w:rsid w:val="008E2A18"/>
    <w:rsid w:val="008E55EA"/>
    <w:rsid w:val="00912694"/>
    <w:rsid w:val="009150E8"/>
    <w:rsid w:val="009163C4"/>
    <w:rsid w:val="009237A5"/>
    <w:rsid w:val="009238B1"/>
    <w:rsid w:val="00927552"/>
    <w:rsid w:val="00937327"/>
    <w:rsid w:val="00944574"/>
    <w:rsid w:val="0094736F"/>
    <w:rsid w:val="00957AF4"/>
    <w:rsid w:val="00963231"/>
    <w:rsid w:val="00983808"/>
    <w:rsid w:val="00985737"/>
    <w:rsid w:val="009A711B"/>
    <w:rsid w:val="009A74A5"/>
    <w:rsid w:val="009B3AC7"/>
    <w:rsid w:val="009D0016"/>
    <w:rsid w:val="009E2AAE"/>
    <w:rsid w:val="009F4AF4"/>
    <w:rsid w:val="009F5625"/>
    <w:rsid w:val="00A21578"/>
    <w:rsid w:val="00A331C5"/>
    <w:rsid w:val="00A35C08"/>
    <w:rsid w:val="00A43B0A"/>
    <w:rsid w:val="00A626E7"/>
    <w:rsid w:val="00A643AF"/>
    <w:rsid w:val="00A9490A"/>
    <w:rsid w:val="00A979C9"/>
    <w:rsid w:val="00AA533E"/>
    <w:rsid w:val="00AD0FE3"/>
    <w:rsid w:val="00AD5CB7"/>
    <w:rsid w:val="00B23FD1"/>
    <w:rsid w:val="00B25803"/>
    <w:rsid w:val="00B31193"/>
    <w:rsid w:val="00B362C7"/>
    <w:rsid w:val="00B5293C"/>
    <w:rsid w:val="00B563D9"/>
    <w:rsid w:val="00B66050"/>
    <w:rsid w:val="00B66273"/>
    <w:rsid w:val="00B91081"/>
    <w:rsid w:val="00BC453E"/>
    <w:rsid w:val="00BC5EDE"/>
    <w:rsid w:val="00BF7002"/>
    <w:rsid w:val="00C04A52"/>
    <w:rsid w:val="00C068A9"/>
    <w:rsid w:val="00C23E2F"/>
    <w:rsid w:val="00C2710E"/>
    <w:rsid w:val="00C30960"/>
    <w:rsid w:val="00C33BF3"/>
    <w:rsid w:val="00C37E05"/>
    <w:rsid w:val="00C73D67"/>
    <w:rsid w:val="00CA5575"/>
    <w:rsid w:val="00CA6C10"/>
    <w:rsid w:val="00CB05EA"/>
    <w:rsid w:val="00CB1696"/>
    <w:rsid w:val="00CB38A2"/>
    <w:rsid w:val="00CB48A6"/>
    <w:rsid w:val="00CB64ED"/>
    <w:rsid w:val="00CD581A"/>
    <w:rsid w:val="00CD6E3D"/>
    <w:rsid w:val="00CD79B7"/>
    <w:rsid w:val="00CE36FE"/>
    <w:rsid w:val="00CF2667"/>
    <w:rsid w:val="00CF5C21"/>
    <w:rsid w:val="00D075E4"/>
    <w:rsid w:val="00D230E8"/>
    <w:rsid w:val="00D354C9"/>
    <w:rsid w:val="00D35762"/>
    <w:rsid w:val="00D737D5"/>
    <w:rsid w:val="00D7782E"/>
    <w:rsid w:val="00D90624"/>
    <w:rsid w:val="00D93409"/>
    <w:rsid w:val="00DB17A3"/>
    <w:rsid w:val="00DC5C6A"/>
    <w:rsid w:val="00DD680C"/>
    <w:rsid w:val="00DE117D"/>
    <w:rsid w:val="00DF29DD"/>
    <w:rsid w:val="00DF47DB"/>
    <w:rsid w:val="00DF4BA9"/>
    <w:rsid w:val="00E252DE"/>
    <w:rsid w:val="00E51D23"/>
    <w:rsid w:val="00E562D2"/>
    <w:rsid w:val="00E75C1A"/>
    <w:rsid w:val="00E8500B"/>
    <w:rsid w:val="00E86F16"/>
    <w:rsid w:val="00E93854"/>
    <w:rsid w:val="00EA06AA"/>
    <w:rsid w:val="00EA77D0"/>
    <w:rsid w:val="00EC3A71"/>
    <w:rsid w:val="00EC6011"/>
    <w:rsid w:val="00EF0E33"/>
    <w:rsid w:val="00EF4C82"/>
    <w:rsid w:val="00F10190"/>
    <w:rsid w:val="00F110A0"/>
    <w:rsid w:val="00F117A0"/>
    <w:rsid w:val="00F1262F"/>
    <w:rsid w:val="00F412A9"/>
    <w:rsid w:val="00F43E1E"/>
    <w:rsid w:val="00F65920"/>
    <w:rsid w:val="00F7169B"/>
    <w:rsid w:val="00F764B3"/>
    <w:rsid w:val="00FA0598"/>
    <w:rsid w:val="00FA2576"/>
    <w:rsid w:val="00FA4D01"/>
    <w:rsid w:val="00FB55DC"/>
    <w:rsid w:val="00FC2227"/>
    <w:rsid w:val="00FD0577"/>
    <w:rsid w:val="00FF1A67"/>
    <w:rsid w:val="00FF5ED3"/>
    <w:rsid w:val="00FF73A6"/>
    <w:rsid w:val="00FF7965"/>
    <w:rsid w:val="01AD4F05"/>
    <w:rsid w:val="09344406"/>
    <w:rsid w:val="0A515859"/>
    <w:rsid w:val="0CAF494F"/>
    <w:rsid w:val="0F891825"/>
    <w:rsid w:val="10AB5511"/>
    <w:rsid w:val="1782301F"/>
    <w:rsid w:val="242E650F"/>
    <w:rsid w:val="2CF07095"/>
    <w:rsid w:val="2DAD3352"/>
    <w:rsid w:val="342B676C"/>
    <w:rsid w:val="360D5724"/>
    <w:rsid w:val="3F4E62A1"/>
    <w:rsid w:val="47704F62"/>
    <w:rsid w:val="4CD621B3"/>
    <w:rsid w:val="4CE572DE"/>
    <w:rsid w:val="4F9178E8"/>
    <w:rsid w:val="57147B67"/>
    <w:rsid w:val="58ED0654"/>
    <w:rsid w:val="660A6706"/>
    <w:rsid w:val="6A404EFB"/>
    <w:rsid w:val="6C371792"/>
    <w:rsid w:val="77C544F5"/>
    <w:rsid w:val="7E1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45B37C-3E8A-4C6D-8CE4-60C1D57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F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0E69F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lang w:bidi="ar-SA"/>
    </w:rPr>
  </w:style>
  <w:style w:type="paragraph" w:styleId="2">
    <w:name w:val="heading 2"/>
    <w:basedOn w:val="a"/>
    <w:next w:val="a"/>
    <w:uiPriority w:val="99"/>
    <w:qFormat/>
    <w:rsid w:val="000E69FC"/>
    <w:pPr>
      <w:keepNext/>
      <w:widowControl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69F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69FC"/>
    <w:rPr>
      <w:b/>
      <w:bCs/>
      <w:color w:val="000000"/>
      <w:sz w:val="28"/>
    </w:rPr>
  </w:style>
  <w:style w:type="character" w:customStyle="1" w:styleId="30">
    <w:name w:val="Заголовок 3 Знак"/>
    <w:link w:val="3"/>
    <w:uiPriority w:val="9"/>
    <w:rsid w:val="000E69FC"/>
    <w:rPr>
      <w:rFonts w:ascii="Cambria" w:eastAsia="Times New Roman" w:hAnsi="Cambria" w:cs="Times New Roman"/>
      <w:b/>
      <w:bCs/>
      <w:sz w:val="26"/>
      <w:szCs w:val="26"/>
      <w:lang w:bidi="ru-RU"/>
    </w:rPr>
  </w:style>
  <w:style w:type="character" w:styleId="a3">
    <w:name w:val="Emphasis"/>
    <w:uiPriority w:val="20"/>
    <w:qFormat/>
    <w:rsid w:val="000E69FC"/>
    <w:rPr>
      <w:i/>
      <w:iCs/>
    </w:rPr>
  </w:style>
  <w:style w:type="character" w:styleId="a4">
    <w:name w:val="Hyperlink"/>
    <w:uiPriority w:val="99"/>
    <w:rsid w:val="000E69FC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E6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E69FC"/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rsid w:val="000E69FC"/>
    <w:pPr>
      <w:spacing w:after="120"/>
    </w:pPr>
  </w:style>
  <w:style w:type="paragraph" w:styleId="a8">
    <w:name w:val="footer"/>
    <w:basedOn w:val="a"/>
    <w:link w:val="a9"/>
    <w:uiPriority w:val="99"/>
    <w:unhideWhenUsed/>
    <w:rsid w:val="000E6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E69FC"/>
    <w:rPr>
      <w:rFonts w:ascii="Arial" w:eastAsia="Arial" w:hAnsi="Arial" w:cs="Arial"/>
      <w:sz w:val="24"/>
      <w:szCs w:val="24"/>
      <w:lang w:bidi="ru-RU"/>
    </w:rPr>
  </w:style>
  <w:style w:type="paragraph" w:styleId="aa">
    <w:name w:val="List"/>
    <w:basedOn w:val="a7"/>
    <w:rsid w:val="000E69FC"/>
    <w:rPr>
      <w:rFonts w:cs="Mangal"/>
    </w:rPr>
  </w:style>
  <w:style w:type="paragraph" w:styleId="ab">
    <w:name w:val="Subtitle"/>
    <w:basedOn w:val="a"/>
    <w:qFormat/>
    <w:rsid w:val="000E69FC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RTFNum21">
    <w:name w:val="RTF_Num 2 1"/>
    <w:rsid w:val="000E69FC"/>
    <w:rPr>
      <w:rFonts w:ascii="Symbol" w:eastAsia="Symbol" w:hAnsi="Symbol" w:cs="Symbol"/>
    </w:rPr>
  </w:style>
  <w:style w:type="character" w:customStyle="1" w:styleId="ac">
    <w:name w:val="Символ нумерации"/>
    <w:rsid w:val="000E69FC"/>
  </w:style>
  <w:style w:type="paragraph" w:customStyle="1" w:styleId="11">
    <w:name w:val="Заголовок1"/>
    <w:basedOn w:val="a"/>
    <w:next w:val="a7"/>
    <w:rsid w:val="000E69F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2">
    <w:name w:val="Название1"/>
    <w:basedOn w:val="a"/>
    <w:rsid w:val="000E6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E69FC"/>
    <w:pPr>
      <w:suppressLineNumbers/>
    </w:pPr>
    <w:rPr>
      <w:rFonts w:cs="Mangal"/>
    </w:rPr>
  </w:style>
  <w:style w:type="paragraph" w:customStyle="1" w:styleId="ad">
    <w:name w:val="Содержимое таблицы"/>
    <w:basedOn w:val="a"/>
    <w:rsid w:val="000E69FC"/>
    <w:pPr>
      <w:suppressLineNumbers/>
    </w:pPr>
  </w:style>
  <w:style w:type="paragraph" w:customStyle="1" w:styleId="ae">
    <w:name w:val="Заголовок таблицы"/>
    <w:basedOn w:val="ad"/>
    <w:rsid w:val="000E69FC"/>
    <w:pPr>
      <w:jc w:val="center"/>
    </w:pPr>
    <w:rPr>
      <w:b/>
      <w:bCs/>
    </w:rPr>
  </w:style>
  <w:style w:type="character" w:customStyle="1" w:styleId="af">
    <w:name w:val="Цветовое выделение"/>
    <w:uiPriority w:val="99"/>
    <w:rsid w:val="000E69FC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E69FC"/>
    <w:rPr>
      <w:color w:val="106BBE"/>
    </w:rPr>
  </w:style>
  <w:style w:type="paragraph" w:customStyle="1" w:styleId="s1">
    <w:name w:val="s_1"/>
    <w:basedOn w:val="a"/>
    <w:rsid w:val="000E69FC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0E69FC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af2">
    <w:name w:val="Сноска"/>
    <w:basedOn w:val="a"/>
    <w:next w:val="a"/>
    <w:uiPriority w:val="99"/>
    <w:rsid w:val="000E69FC"/>
    <w:pPr>
      <w:suppressAutoHyphens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customStyle="1" w:styleId="af3">
    <w:name w:val="Нормальный (таблица)"/>
    <w:basedOn w:val="a"/>
    <w:next w:val="a"/>
    <w:uiPriority w:val="99"/>
    <w:rsid w:val="000E69FC"/>
    <w:pPr>
      <w:suppressAutoHyphens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af4">
    <w:name w:val="Прижатый влево"/>
    <w:basedOn w:val="a"/>
    <w:next w:val="a"/>
    <w:uiPriority w:val="99"/>
    <w:rsid w:val="000E69FC"/>
    <w:pPr>
      <w:suppressAutoHyphens w:val="0"/>
      <w:autoSpaceDN w:val="0"/>
      <w:adjustRightInd w:val="0"/>
    </w:pPr>
    <w:rPr>
      <w:rFonts w:ascii="Times New Roman CYR" w:eastAsia="Times New Roman" w:hAnsi="Times New Roman CYR" w:cs="Times New Roman CYR"/>
      <w:lang w:bidi="ar-SA"/>
    </w:rPr>
  </w:style>
  <w:style w:type="paragraph" w:styleId="af5">
    <w:name w:val="Normal (Web)"/>
    <w:basedOn w:val="a"/>
    <w:uiPriority w:val="99"/>
    <w:semiHidden/>
    <w:unhideWhenUsed/>
    <w:rsid w:val="00C068A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tab-span">
    <w:name w:val="apple-tab-span"/>
    <w:rsid w:val="00C068A9"/>
  </w:style>
  <w:style w:type="paragraph" w:styleId="af6">
    <w:name w:val="List Paragraph"/>
    <w:basedOn w:val="a"/>
    <w:uiPriority w:val="99"/>
    <w:qFormat/>
    <w:rsid w:val="0044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17635</CharactersWithSpaces>
  <SharedDoc>false</SharedDoc>
  <HLinks>
    <vt:vector size="12" baseType="variant"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3</cp:revision>
  <cp:lastPrinted>2023-03-02T09:44:00Z</cp:lastPrinted>
  <dcterms:created xsi:type="dcterms:W3CDTF">2023-03-13T12:33:00Z</dcterms:created>
  <dcterms:modified xsi:type="dcterms:W3CDTF">2023-03-13T12:40:00Z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4F63176C2EAE46F38065672EF50525F4</vt:lpwstr>
  </property>
</Properties>
</file>