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A2" w:rsidRDefault="00B137A2" w:rsidP="00B137A2">
      <w:pPr>
        <w:pStyle w:val="a3"/>
      </w:pPr>
      <w:r>
        <w:rPr>
          <w:noProof/>
        </w:rPr>
        <w:drawing>
          <wp:inline distT="0" distB="0" distL="0" distR="0">
            <wp:extent cx="933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A2" w:rsidRDefault="00B137A2" w:rsidP="00B137A2">
      <w:pPr>
        <w:pStyle w:val="a3"/>
        <w:jc w:val="left"/>
      </w:pPr>
      <w:r>
        <w:t xml:space="preserve">    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B137A2" w:rsidRDefault="00B137A2" w:rsidP="00B137A2">
      <w:pPr>
        <w:pStyle w:val="a3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B137A2" w:rsidRDefault="00B137A2" w:rsidP="00B137A2">
      <w:pPr>
        <w:pStyle w:val="a3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B137A2" w:rsidRDefault="00B137A2" w:rsidP="00B137A2">
      <w:pPr>
        <w:pStyle w:val="a3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B137A2" w:rsidRDefault="00B137A2" w:rsidP="00B137A2">
      <w:pPr>
        <w:pStyle w:val="a3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B137A2" w:rsidRDefault="00B137A2" w:rsidP="00B137A2">
      <w:r>
        <w:t xml:space="preserve"> </w:t>
      </w:r>
    </w:p>
    <w:p w:rsidR="00B137A2" w:rsidRDefault="00B137A2" w:rsidP="00B137A2">
      <w:pPr>
        <w:pStyle w:val="2"/>
        <w:rPr>
          <w:rFonts w:eastAsia="Arial Unicode MS"/>
          <w:i w:val="0"/>
        </w:rPr>
      </w:pPr>
      <w:r>
        <w:rPr>
          <w:i w:val="0"/>
        </w:rPr>
        <w:t>П О С Т А Н О В Л Е Н И Е</w:t>
      </w:r>
    </w:p>
    <w:p w:rsidR="00B137A2" w:rsidRDefault="00B137A2" w:rsidP="00B137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дер. </w:t>
      </w:r>
      <w:proofErr w:type="spellStart"/>
      <w:r>
        <w:rPr>
          <w:sz w:val="22"/>
          <w:szCs w:val="22"/>
        </w:rPr>
        <w:t>Вындин</w:t>
      </w:r>
      <w:proofErr w:type="spellEnd"/>
      <w:r>
        <w:rPr>
          <w:sz w:val="22"/>
          <w:szCs w:val="22"/>
        </w:rPr>
        <w:t xml:space="preserve"> Остров</w:t>
      </w:r>
    </w:p>
    <w:p w:rsidR="00B137A2" w:rsidRDefault="00B137A2" w:rsidP="00B137A2">
      <w:pPr>
        <w:jc w:val="center"/>
        <w:rPr>
          <w:sz w:val="22"/>
          <w:szCs w:val="22"/>
        </w:rPr>
      </w:pPr>
      <w:r>
        <w:rPr>
          <w:sz w:val="22"/>
          <w:szCs w:val="22"/>
        </w:rPr>
        <w:t>Волховского района, Ленинградской области</w:t>
      </w:r>
    </w:p>
    <w:p w:rsidR="00B137A2" w:rsidRPr="00B137A2" w:rsidRDefault="00B137A2" w:rsidP="00B137A2">
      <w:pPr>
        <w:jc w:val="center"/>
        <w:rPr>
          <w:sz w:val="28"/>
          <w:szCs w:val="28"/>
        </w:rPr>
      </w:pPr>
    </w:p>
    <w:p w:rsidR="00B137A2" w:rsidRPr="00B137A2" w:rsidRDefault="00B137A2" w:rsidP="00B137A2">
      <w:pPr>
        <w:jc w:val="both"/>
        <w:rPr>
          <w:sz w:val="28"/>
          <w:szCs w:val="28"/>
        </w:rPr>
      </w:pPr>
      <w:r w:rsidRPr="00B137A2">
        <w:rPr>
          <w:sz w:val="28"/>
          <w:szCs w:val="28"/>
        </w:rPr>
        <w:t>от «    2</w:t>
      </w:r>
      <w:r w:rsidR="004C1695">
        <w:rPr>
          <w:sz w:val="28"/>
          <w:szCs w:val="28"/>
        </w:rPr>
        <w:t>1</w:t>
      </w:r>
      <w:r w:rsidRPr="00B137A2">
        <w:rPr>
          <w:sz w:val="28"/>
          <w:szCs w:val="28"/>
        </w:rPr>
        <w:t xml:space="preserve">   »  августа       2013 года          </w:t>
      </w:r>
      <w:r>
        <w:rPr>
          <w:sz w:val="28"/>
          <w:szCs w:val="28"/>
        </w:rPr>
        <w:t xml:space="preserve">                       </w:t>
      </w:r>
      <w:r w:rsidRPr="00B137A2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4C1695">
        <w:rPr>
          <w:sz w:val="28"/>
          <w:szCs w:val="28"/>
        </w:rPr>
        <w:t>127__</w:t>
      </w:r>
    </w:p>
    <w:p w:rsidR="00B137A2" w:rsidRDefault="00B137A2" w:rsidP="00B137A2">
      <w:pPr>
        <w:jc w:val="both"/>
        <w:rPr>
          <w:b/>
        </w:rPr>
      </w:pPr>
    </w:p>
    <w:p w:rsidR="00B137A2" w:rsidRDefault="00B137A2" w:rsidP="00B1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проведению проверки готовности к отопительному периоду 2013-2014 годов теплоснабжающих,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 и потребителей тепловой </w:t>
      </w:r>
      <w:proofErr w:type="gramStart"/>
      <w:r>
        <w:rPr>
          <w:b/>
          <w:sz w:val="28"/>
          <w:szCs w:val="28"/>
        </w:rPr>
        <w:t>энергии</w:t>
      </w:r>
      <w:proofErr w:type="gramEnd"/>
      <w:r>
        <w:rPr>
          <w:b/>
          <w:sz w:val="28"/>
          <w:szCs w:val="28"/>
        </w:rPr>
        <w:t xml:space="preserve"> расположенных на территории муниципального образования Вындиноостровское сельское поселение  Волховского </w:t>
      </w:r>
      <w:proofErr w:type="spellStart"/>
      <w:r>
        <w:rPr>
          <w:b/>
          <w:sz w:val="28"/>
          <w:szCs w:val="28"/>
        </w:rPr>
        <w:t>муниципальногорайона</w:t>
      </w:r>
      <w:proofErr w:type="spellEnd"/>
      <w:r>
        <w:rPr>
          <w:b/>
          <w:sz w:val="28"/>
          <w:szCs w:val="28"/>
        </w:rPr>
        <w:t xml:space="preserve"> Ленинградской области 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:rsidR="00B137A2" w:rsidRPr="004C1695" w:rsidRDefault="00B137A2" w:rsidP="004C1695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  утверждении Правил оценки готовности к отопительному периоду</w:t>
      </w:r>
      <w:r w:rsidR="004C1695">
        <w:rPr>
          <w:sz w:val="28"/>
          <w:szCs w:val="28"/>
        </w:rPr>
        <w:t xml:space="preserve"> </w:t>
      </w:r>
      <w:r w:rsidR="004C1695">
        <w:rPr>
          <w:i/>
          <w:sz w:val="28"/>
          <w:szCs w:val="28"/>
        </w:rPr>
        <w:t xml:space="preserve">                 </w:t>
      </w:r>
      <w:proofErr w:type="spellStart"/>
      <w:proofErr w:type="gramStart"/>
      <w:r w:rsidRPr="004C1695">
        <w:rPr>
          <w:b/>
          <w:sz w:val="28"/>
          <w:szCs w:val="28"/>
        </w:rPr>
        <w:t>п</w:t>
      </w:r>
      <w:proofErr w:type="spellEnd"/>
      <w:proofErr w:type="gramEnd"/>
      <w:r w:rsidRPr="004C1695">
        <w:rPr>
          <w:b/>
          <w:sz w:val="28"/>
          <w:szCs w:val="28"/>
        </w:rPr>
        <w:t xml:space="preserve"> о с т а </w:t>
      </w:r>
      <w:proofErr w:type="spellStart"/>
      <w:r w:rsidRPr="004C1695">
        <w:rPr>
          <w:b/>
          <w:sz w:val="28"/>
          <w:szCs w:val="28"/>
        </w:rPr>
        <w:t>н</w:t>
      </w:r>
      <w:proofErr w:type="spellEnd"/>
      <w:r w:rsidRPr="004C1695">
        <w:rPr>
          <w:b/>
          <w:sz w:val="28"/>
          <w:szCs w:val="28"/>
        </w:rPr>
        <w:t xml:space="preserve"> о в л я ю:</w:t>
      </w:r>
    </w:p>
    <w:p w:rsidR="00B137A2" w:rsidRDefault="00B137A2" w:rsidP="00B13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Создать комиссию по проведению проверки готовности к отопительному периоду 2013-2014 годов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расположенных на территории  муниципального образования </w:t>
      </w:r>
      <w:proofErr w:type="spellStart"/>
      <w:r>
        <w:rPr>
          <w:sz w:val="28"/>
          <w:szCs w:val="28"/>
        </w:rPr>
        <w:t>Вындиноостровсоке</w:t>
      </w:r>
      <w:proofErr w:type="spellEnd"/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  и утвердить ее состав согласно Приложению №1 к настоящему постановлению.</w:t>
      </w:r>
    </w:p>
    <w:p w:rsidR="00B137A2" w:rsidRDefault="00B137A2" w:rsidP="00B137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проведению проверки готовности к отопительному периоду 2013-2014 годов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расположенных на территории  муниципального образования </w:t>
      </w:r>
      <w:proofErr w:type="spellStart"/>
      <w:r>
        <w:rPr>
          <w:sz w:val="28"/>
          <w:szCs w:val="28"/>
        </w:rPr>
        <w:t>Вындиноостровсоке</w:t>
      </w:r>
      <w:proofErr w:type="spellEnd"/>
      <w:r>
        <w:rPr>
          <w:sz w:val="28"/>
          <w:szCs w:val="28"/>
        </w:rPr>
        <w:t xml:space="preserve"> сельское поселение Волховского муниципального района Ленинградской области  согласно Приложению № 2 к настоящему постановлению. 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программу проведения проверки готовности к отопительному периоду 2013-2014 годов теплоснабжающих,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расположенных на </w:t>
      </w:r>
      <w:r>
        <w:rPr>
          <w:sz w:val="28"/>
          <w:szCs w:val="28"/>
        </w:rPr>
        <w:lastRenderedPageBreak/>
        <w:t>территории муниципального образования Вындиноостровское сельское поселение Волховского муниципального района Ленинградской области  согласно Приложению № 3 к настоящему постановлению.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средствах массовой информации и на официальном сайте администрации Вындиноостровское сельское поселение Волховского муниципального района.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ведущего специалиста администрации – Сысоеву Н.Н.</w:t>
      </w:r>
    </w:p>
    <w:p w:rsidR="00B137A2" w:rsidRDefault="00B137A2" w:rsidP="00B137A2">
      <w:pPr>
        <w:widowControl w:val="0"/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37A2" w:rsidRDefault="00B137A2" w:rsidP="00B137A2">
      <w:pPr>
        <w:widowControl w:val="0"/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М.А. Тимофеева</w:t>
      </w: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C1695" w:rsidRDefault="004C1695" w:rsidP="00B137A2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утверждено постановлением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администрации МО </w:t>
      </w:r>
      <w:proofErr w:type="spellStart"/>
      <w:r>
        <w:t>Вындиноостровсок</w:t>
      </w:r>
      <w:proofErr w:type="spellEnd"/>
      <w:r>
        <w:t xml:space="preserve"> е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>сельское поселение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«___» _______ 2013 года № ___</w:t>
      </w:r>
    </w:p>
    <w:p w:rsidR="00B137A2" w:rsidRDefault="00B137A2" w:rsidP="00B137A2">
      <w:pPr>
        <w:autoSpaceDE w:val="0"/>
        <w:autoSpaceDN w:val="0"/>
        <w:adjustRightInd w:val="0"/>
        <w:jc w:val="center"/>
      </w:pPr>
      <w:r>
        <w:t>Состав</w:t>
      </w:r>
    </w:p>
    <w:p w:rsidR="00B137A2" w:rsidRDefault="00B137A2" w:rsidP="00B137A2">
      <w:pPr>
        <w:autoSpaceDE w:val="0"/>
        <w:autoSpaceDN w:val="0"/>
        <w:adjustRightInd w:val="0"/>
        <w:jc w:val="center"/>
      </w:pPr>
      <w:r>
        <w:t xml:space="preserve">комиссии  по  проведению  проверки  готовности  </w:t>
      </w:r>
      <w:proofErr w:type="gramStart"/>
      <w:r>
        <w:t>к</w:t>
      </w:r>
      <w:proofErr w:type="gramEnd"/>
      <w:r>
        <w:t xml:space="preserve">  отопительному </w:t>
      </w:r>
    </w:p>
    <w:p w:rsidR="00B137A2" w:rsidRDefault="00B137A2" w:rsidP="00B137A2">
      <w:pPr>
        <w:autoSpaceDE w:val="0"/>
        <w:autoSpaceDN w:val="0"/>
        <w:adjustRightInd w:val="0"/>
        <w:jc w:val="center"/>
        <w:rPr>
          <w:bCs/>
        </w:rPr>
      </w:pPr>
      <w:r>
        <w:t xml:space="preserve">периоду 2013-2014 годов теплоснабжающих, </w:t>
      </w:r>
      <w:proofErr w:type="spellStart"/>
      <w:r>
        <w:t>теплосетевых</w:t>
      </w:r>
      <w:proofErr w:type="spellEnd"/>
      <w:r>
        <w:t xml:space="preserve"> организаций и потребителей  тепловой  энергии, расположенных на территории   муниципального образования </w:t>
      </w:r>
      <w:proofErr w:type="spellStart"/>
      <w:r>
        <w:t>Вындиноостровсоке</w:t>
      </w:r>
      <w:proofErr w:type="spellEnd"/>
      <w:r>
        <w:t xml:space="preserve"> сельское поселение Волховского муниципального района Ленинградской области  </w:t>
      </w:r>
    </w:p>
    <w:p w:rsidR="00B137A2" w:rsidRDefault="00B137A2" w:rsidP="00B137A2">
      <w:pPr>
        <w:autoSpaceDE w:val="0"/>
        <w:autoSpaceDN w:val="0"/>
        <w:adjustRightInd w:val="0"/>
        <w:jc w:val="center"/>
      </w:pPr>
    </w:p>
    <w:p w:rsidR="00B137A2" w:rsidRDefault="00B137A2" w:rsidP="00B137A2">
      <w:pPr>
        <w:autoSpaceDE w:val="0"/>
        <w:autoSpaceDN w:val="0"/>
        <w:adjustRightInd w:val="0"/>
        <w:rPr>
          <w:b/>
        </w:rPr>
      </w:pPr>
      <w:r>
        <w:rPr>
          <w:b/>
        </w:rPr>
        <w:t>Председатель комиссии: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both"/>
      </w:pP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Тимофеева М.А.</w:t>
      </w:r>
      <w:r>
        <w:rPr>
          <w:sz w:val="24"/>
          <w:szCs w:val="24"/>
        </w:rPr>
        <w:tab/>
        <w:t xml:space="preserve">-    </w:t>
      </w:r>
      <w:r>
        <w:rPr>
          <w:sz w:val="24"/>
          <w:szCs w:val="24"/>
        </w:rPr>
        <w:tab/>
        <w:t xml:space="preserve">     глава администрации   муниципального образования  </w:t>
      </w:r>
    </w:p>
    <w:p w:rsidR="00B137A2" w:rsidRDefault="00B137A2" w:rsidP="00B137A2">
      <w:pPr>
        <w:pStyle w:val="ConsPlusCell"/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Вындиноостровское сельское поселение</w:t>
      </w:r>
    </w:p>
    <w:p w:rsidR="00B137A2" w:rsidRDefault="00B137A2" w:rsidP="00B137A2">
      <w:pPr>
        <w:pStyle w:val="ConsPlusCell"/>
        <w:rPr>
          <w:b/>
          <w:sz w:val="24"/>
          <w:szCs w:val="24"/>
        </w:rPr>
      </w:pP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>
        <w:rPr>
          <w:b/>
          <w:sz w:val="24"/>
          <w:szCs w:val="24"/>
        </w:rPr>
        <w:t>Секретарь комиссии: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>
        <w:rPr>
          <w:sz w:val="24"/>
          <w:szCs w:val="24"/>
        </w:rPr>
        <w:t>Сысоева Н.Н.  -                          ведущий специалист муниципального хозяйства</w:t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>
        <w:rPr>
          <w:sz w:val="24"/>
          <w:szCs w:val="24"/>
        </w:rPr>
        <w:tab/>
        <w:t>МО Вындиноостровское сельское поселение</w:t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>
        <w:rPr>
          <w:sz w:val="24"/>
          <w:szCs w:val="24"/>
        </w:rPr>
        <w:t xml:space="preserve">Дмитриев А.Б.           -   начальник участка ЖКУ </w:t>
      </w:r>
      <w:proofErr w:type="spellStart"/>
      <w:r>
        <w:rPr>
          <w:sz w:val="24"/>
          <w:szCs w:val="24"/>
        </w:rPr>
        <w:t>Вындин</w:t>
      </w:r>
      <w:proofErr w:type="spellEnd"/>
      <w:r>
        <w:rPr>
          <w:sz w:val="24"/>
          <w:szCs w:val="24"/>
        </w:rPr>
        <w:t xml:space="preserve"> Остров; </w:t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Гаврилина Л.В.      -      главный бухгалтер МО </w:t>
      </w:r>
      <w:proofErr w:type="spellStart"/>
      <w:r>
        <w:rPr>
          <w:sz w:val="24"/>
          <w:szCs w:val="24"/>
        </w:rPr>
        <w:t>Вындиноостровске</w:t>
      </w:r>
      <w:proofErr w:type="spellEnd"/>
      <w:r>
        <w:rPr>
          <w:sz w:val="24"/>
          <w:szCs w:val="24"/>
        </w:rPr>
        <w:t xml:space="preserve"> сельское                                    </w:t>
      </w:r>
      <w:proofErr w:type="gramEnd"/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  <w:r>
        <w:rPr>
          <w:sz w:val="24"/>
          <w:szCs w:val="24"/>
        </w:rPr>
        <w:tab/>
        <w:t>поселение;</w:t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  <w:proofErr w:type="spellStart"/>
      <w:r>
        <w:rPr>
          <w:sz w:val="24"/>
          <w:szCs w:val="24"/>
        </w:rPr>
        <w:t>Волковицкая</w:t>
      </w:r>
      <w:proofErr w:type="spellEnd"/>
      <w:r>
        <w:rPr>
          <w:sz w:val="24"/>
          <w:szCs w:val="24"/>
        </w:rPr>
        <w:t xml:space="preserve"> Г.И.</w:t>
      </w:r>
      <w:r>
        <w:rPr>
          <w:sz w:val="24"/>
          <w:szCs w:val="24"/>
        </w:rPr>
        <w:tab/>
        <w:t>-    Директор МОБУ «</w:t>
      </w:r>
      <w:proofErr w:type="spellStart"/>
      <w:r>
        <w:rPr>
          <w:sz w:val="24"/>
          <w:szCs w:val="24"/>
        </w:rPr>
        <w:t>Гостиноапольская</w:t>
      </w:r>
      <w:proofErr w:type="spellEnd"/>
      <w:r>
        <w:rPr>
          <w:sz w:val="24"/>
          <w:szCs w:val="24"/>
        </w:rPr>
        <w:t xml:space="preserve"> основная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общеобразовательная школа»;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B137A2" w:rsidRDefault="00B137A2" w:rsidP="00B137A2">
      <w:pPr>
        <w:pStyle w:val="ConsPlusCel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Жуйкова</w:t>
      </w:r>
      <w:proofErr w:type="spellEnd"/>
      <w:r>
        <w:rPr>
          <w:sz w:val="24"/>
          <w:szCs w:val="24"/>
        </w:rPr>
        <w:t xml:space="preserve"> Н.И.          -    Директор МБУКС «Вындиноостровский центр досуга»;</w:t>
      </w:r>
    </w:p>
    <w:p w:rsidR="00B137A2" w:rsidRDefault="00B137A2" w:rsidP="00B137A2">
      <w:pPr>
        <w:pStyle w:val="ConsPlusCell"/>
        <w:tabs>
          <w:tab w:val="left" w:pos="3377"/>
          <w:tab w:val="left" w:pos="4521"/>
        </w:tabs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  <w:proofErr w:type="spellStart"/>
      <w:r>
        <w:rPr>
          <w:sz w:val="24"/>
          <w:szCs w:val="24"/>
        </w:rPr>
        <w:t>Букреев</w:t>
      </w:r>
      <w:proofErr w:type="spellEnd"/>
      <w:r>
        <w:rPr>
          <w:sz w:val="24"/>
          <w:szCs w:val="24"/>
        </w:rPr>
        <w:t xml:space="preserve"> О.В.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Главный специалист </w:t>
      </w:r>
      <w:proofErr w:type="gramStart"/>
      <w:r>
        <w:rPr>
          <w:sz w:val="24"/>
          <w:szCs w:val="24"/>
        </w:rPr>
        <w:t>Государственной</w:t>
      </w:r>
      <w:proofErr w:type="gramEnd"/>
      <w:r>
        <w:rPr>
          <w:sz w:val="24"/>
          <w:szCs w:val="24"/>
        </w:rPr>
        <w:t xml:space="preserve"> жилищной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инспекции Ленинградской области (по согласованию) </w:t>
      </w: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tabs>
          <w:tab w:val="left" w:pos="2940"/>
        </w:tabs>
        <w:rPr>
          <w:sz w:val="24"/>
          <w:szCs w:val="24"/>
        </w:rPr>
      </w:pPr>
      <w:r>
        <w:rPr>
          <w:sz w:val="24"/>
          <w:szCs w:val="24"/>
        </w:rPr>
        <w:t xml:space="preserve">Киселев Н.В.  -              Начальник Волховского отделения государственного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учреждения «Управление государственного 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энергетического надзора по Ленинградской области» 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(по согласованию); </w:t>
      </w: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  <w:proofErr w:type="spellStart"/>
      <w:r>
        <w:rPr>
          <w:sz w:val="24"/>
          <w:szCs w:val="24"/>
        </w:rPr>
        <w:t>Рощупкин</w:t>
      </w:r>
      <w:proofErr w:type="spellEnd"/>
      <w:r>
        <w:rPr>
          <w:sz w:val="24"/>
          <w:szCs w:val="24"/>
        </w:rPr>
        <w:t xml:space="preserve"> С.В.</w:t>
      </w:r>
      <w:r>
        <w:rPr>
          <w:sz w:val="24"/>
          <w:szCs w:val="24"/>
        </w:rPr>
        <w:tab/>
        <w:t xml:space="preserve">-     Начальник отдела надзорной деятельности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Волховского района УНД ГУ МЧС России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Ленинградской области (по согласованию); </w:t>
      </w: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  <w:proofErr w:type="spellStart"/>
      <w:r>
        <w:rPr>
          <w:sz w:val="24"/>
          <w:szCs w:val="24"/>
        </w:rPr>
        <w:t>Долгушев</w:t>
      </w:r>
      <w:proofErr w:type="spellEnd"/>
      <w:r>
        <w:rPr>
          <w:sz w:val="24"/>
          <w:szCs w:val="24"/>
        </w:rPr>
        <w:t xml:space="preserve"> Н.Н.</w:t>
      </w:r>
      <w:r>
        <w:rPr>
          <w:sz w:val="24"/>
          <w:szCs w:val="24"/>
        </w:rPr>
        <w:tab/>
        <w:t xml:space="preserve">-    Начальник ТО УФС по надзору в сфере защиты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потребителей и благополучия человека по ЛО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spellStart"/>
      <w:r>
        <w:rPr>
          <w:sz w:val="24"/>
          <w:szCs w:val="24"/>
        </w:rPr>
        <w:t>Волховском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 (по согласованию); </w:t>
      </w: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Степанов С.В.        -  генеральный директор  ООО «Волховский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>-</w:t>
      </w:r>
    </w:p>
    <w:p w:rsidR="00B137A2" w:rsidRDefault="00B137A2" w:rsidP="00B137A2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коммунальный комбинат» (по согласованию)</w:t>
      </w: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pStyle w:val="ConsPlusCell"/>
        <w:rPr>
          <w:sz w:val="24"/>
          <w:szCs w:val="24"/>
        </w:rPr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autoSpaceDE w:val="0"/>
        <w:autoSpaceDN w:val="0"/>
        <w:adjustRightInd w:val="0"/>
        <w:jc w:val="right"/>
        <w:outlineLvl w:val="0"/>
      </w:pPr>
      <w:r>
        <w:t>Приложение № 2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утверждено постановлением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администрации МО Вындиноостровское 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сельское поселение 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«___» _______ 2013 года № ___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Par30"/>
      <w:bookmarkEnd w:id="0"/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Положение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</w:rPr>
      </w:pPr>
      <w:r>
        <w:rPr>
          <w:b/>
        </w:rPr>
        <w:t xml:space="preserve">о комиссии по проведению проверки готовности к отопительному периоду 2013-2014 годов теплоснабжающих, </w:t>
      </w:r>
      <w:proofErr w:type="spellStart"/>
      <w:r>
        <w:rPr>
          <w:b/>
        </w:rPr>
        <w:t>теплосетевых</w:t>
      </w:r>
      <w:proofErr w:type="spellEnd"/>
      <w:r>
        <w:rPr>
          <w:b/>
        </w:rPr>
        <w:t xml:space="preserve"> организаций и потребителей тепловой энергии, расположенных на территории  муниципального образования Вындиноостровское сельское поселение Волховского муниципального района Ленинградской области</w:t>
      </w:r>
      <w:r>
        <w:t xml:space="preserve">  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</w:p>
    <w:p w:rsidR="00B137A2" w:rsidRDefault="00B137A2" w:rsidP="00B137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1.1.Положение о комиссии по проведению проверки готовности к отопительному периоду 2013-2014 годов теплоснабжающих,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энергии, расположенных на территории  муниципального образования </w:t>
      </w:r>
      <w:proofErr w:type="spellStart"/>
      <w:r>
        <w:t>ВЫндиноостровское</w:t>
      </w:r>
      <w:proofErr w:type="spellEnd"/>
      <w:r>
        <w:t xml:space="preserve"> сельское поселение Волховского муниципального района Ленинградской области  определяет порядок работы комиссии по оценке готовности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энергии к отопительному периоду  (далее – Комиссия).</w:t>
      </w:r>
      <w:proofErr w:type="gramEnd"/>
    </w:p>
    <w:p w:rsidR="00B137A2" w:rsidRDefault="00B137A2" w:rsidP="00B137A2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 своей деятельности Комиссия руководствуется </w:t>
      </w:r>
      <w:r>
        <w:rPr>
          <w:spacing w:val="-5"/>
          <w:szCs w:val="28"/>
        </w:rPr>
        <w:t>Федеральным законом от 27.07.2010 № 190-ФЗ «О теплоснабжении»</w:t>
      </w:r>
      <w:r>
        <w:rPr>
          <w:szCs w:val="28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  <w:proofErr w:type="gramEnd"/>
    </w:p>
    <w:p w:rsidR="00B137A2" w:rsidRDefault="00B137A2" w:rsidP="00B137A2">
      <w:pPr>
        <w:tabs>
          <w:tab w:val="left" w:pos="1276"/>
          <w:tab w:val="left" w:pos="1701"/>
        </w:tabs>
        <w:jc w:val="both"/>
        <w:rPr>
          <w:szCs w:val="28"/>
        </w:rPr>
      </w:pPr>
    </w:p>
    <w:p w:rsidR="00B137A2" w:rsidRDefault="00B137A2" w:rsidP="00B137A2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2.Цели и задачи комиссии</w:t>
      </w:r>
    </w:p>
    <w:p w:rsidR="00B137A2" w:rsidRDefault="00B137A2" w:rsidP="00B137A2">
      <w:pPr>
        <w:spacing w:before="100" w:beforeAutospacing="1" w:after="100" w:afterAutospacing="1"/>
        <w:ind w:firstLine="540"/>
        <w:contextualSpacing/>
        <w:jc w:val="both"/>
      </w:pPr>
      <w:r>
        <w:t>2.1.Комиссия создана в целях подготовки и обеспечения устойчивого функционирования объектов социальной сферы и  жилищно-коммунального хозяйства в отопительный период.</w:t>
      </w:r>
    </w:p>
    <w:p w:rsidR="00B137A2" w:rsidRDefault="00B137A2" w:rsidP="00B137A2">
      <w:pPr>
        <w:spacing w:before="100" w:beforeAutospacing="1" w:after="100" w:afterAutospacing="1"/>
        <w:ind w:firstLine="540"/>
        <w:contextualSpacing/>
        <w:jc w:val="both"/>
      </w:pPr>
      <w:r>
        <w:t xml:space="preserve">2.2.Основными задачами Комиссии является проверка готовности теплоснабжающих,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энергии к отопительному периоду.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3. Организация деятельности комиссии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3.1. Комиссия формируется в составе председателя Комиссии, его заместителя, секретаря и членов Комиссии.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3.2. Членами Комиссии являются: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- представители Администрации МО Вындиноостровское сельское поселение Волховского муниципального района Ленинградской области;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 согласованию представители Федеральной службы по экологическому, технологическому и атомному надзору, представители жилищной инспекции и других контрольно-надзорных органов; 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- представители теплоснабжающей организации.</w:t>
      </w:r>
    </w:p>
    <w:p w:rsidR="00B137A2" w:rsidRDefault="00B137A2" w:rsidP="00B137A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3.3. Комиссия имеет право привлекать к работе комиссии должностных лиц предприятий, организаций,  учреждений, независимо от форм собственности, </w:t>
      </w:r>
      <w:r>
        <w:rPr>
          <w:rFonts w:ascii="Times New Roman" w:hAnsi="Times New Roman"/>
          <w:sz w:val="24"/>
          <w:szCs w:val="24"/>
        </w:rPr>
        <w:lastRenderedPageBreak/>
        <w:t>участвующих в обеспечении коммунальных услуг населения, обслуживании жилищного фонда.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708"/>
        <w:jc w:val="both"/>
      </w:pPr>
      <w:r>
        <w:t>3.4. К основным функциям председателя Комиссии относятся: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both"/>
      </w:pPr>
      <w:r>
        <w:t>- осуществление общего руководства Комиссией;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both"/>
      </w:pPr>
      <w:r>
        <w:t>- назначение заседаний Комиссии и определение повестки дня;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both"/>
      </w:pPr>
      <w:r>
        <w:t xml:space="preserve">- осуществление общего </w:t>
      </w:r>
      <w:proofErr w:type="gramStart"/>
      <w:r>
        <w:t>контроля за</w:t>
      </w:r>
      <w:proofErr w:type="gramEnd"/>
      <w:r>
        <w:t xml:space="preserve"> реализацией решений, принятых на заседаниях Комиссии.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420"/>
        <w:jc w:val="both"/>
      </w:pPr>
      <w:r>
        <w:t xml:space="preserve">3.5. В случае отсутствия председателя Комиссии его обязанности исполняет заместитель председателя. </w:t>
      </w:r>
    </w:p>
    <w:p w:rsidR="00B137A2" w:rsidRDefault="00B137A2" w:rsidP="00B137A2">
      <w:pPr>
        <w:spacing w:before="100" w:beforeAutospacing="1" w:after="100" w:afterAutospacing="1"/>
        <w:ind w:firstLine="420"/>
        <w:contextualSpacing/>
        <w:jc w:val="both"/>
      </w:pPr>
      <w:r>
        <w:t>3.6. Заседания комиссии проводятся в соответствии с графиком проведения заседаний по оценке готовности и подведению итогов выполнения  по подготовке к отопительному периоду.</w:t>
      </w:r>
    </w:p>
    <w:p w:rsidR="00B137A2" w:rsidRDefault="00B137A2" w:rsidP="00B137A2">
      <w:pPr>
        <w:tabs>
          <w:tab w:val="num" w:pos="0"/>
        </w:tabs>
        <w:spacing w:before="100" w:beforeAutospacing="1" w:after="100" w:afterAutospacing="1"/>
        <w:ind w:firstLine="568"/>
        <w:contextualSpacing/>
        <w:jc w:val="both"/>
      </w:pPr>
      <w:r>
        <w:t xml:space="preserve">3.7. Председатель Комиссии или его заместитель осуществляет общее руководство работой Комиссии, планирует ее деятельность, ведет заседания, осуществляет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решений.</w:t>
      </w:r>
    </w:p>
    <w:p w:rsidR="00B137A2" w:rsidRDefault="00B137A2" w:rsidP="00B137A2">
      <w:pPr>
        <w:spacing w:before="100" w:beforeAutospacing="1" w:after="100" w:afterAutospacing="1"/>
        <w:ind w:left="568"/>
        <w:contextualSpacing/>
        <w:jc w:val="both"/>
      </w:pPr>
      <w:r>
        <w:t>3.8.Секретарь комиссии:</w:t>
      </w:r>
    </w:p>
    <w:p w:rsidR="00B137A2" w:rsidRDefault="00B137A2" w:rsidP="00B137A2">
      <w:pPr>
        <w:spacing w:before="100" w:beforeAutospacing="1" w:after="100" w:afterAutospacing="1"/>
        <w:ind w:firstLine="360"/>
        <w:contextualSpacing/>
        <w:jc w:val="both"/>
      </w:pPr>
      <w:r>
        <w:t>- осуществляет подготовку материалов к рассмотрению на заседании Комиссии;</w:t>
      </w:r>
    </w:p>
    <w:p w:rsidR="00B137A2" w:rsidRDefault="00B137A2" w:rsidP="00B137A2">
      <w:pPr>
        <w:spacing w:before="100" w:beforeAutospacing="1" w:after="100" w:afterAutospacing="1"/>
        <w:ind w:firstLine="360"/>
        <w:contextualSpacing/>
        <w:jc w:val="both"/>
      </w:pPr>
      <w:r>
        <w:t>- ведет протокол заседания Комиссии</w:t>
      </w:r>
    </w:p>
    <w:p w:rsidR="00B137A2" w:rsidRDefault="00B137A2" w:rsidP="00B137A2">
      <w:pPr>
        <w:spacing w:before="100" w:beforeAutospacing="1" w:after="100" w:afterAutospacing="1"/>
        <w:ind w:firstLine="360"/>
        <w:contextualSpacing/>
        <w:jc w:val="both"/>
      </w:pPr>
      <w:r>
        <w:t>- осуществляет подготовку документов о результатах работы Комиссии: протоколов, актов, паспортов готовности.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4. Порядок работы Комиссии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4.1. 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4.2. Заседание Комиссии считается правомочным, если на нем присутствует не менее половины членов Комиссии.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B137A2" w:rsidRDefault="00B137A2" w:rsidP="00B137A2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B137A2" w:rsidRDefault="00B137A2" w:rsidP="00B137A2">
      <w:pPr>
        <w:ind w:firstLine="426"/>
        <w:jc w:val="both"/>
      </w:pPr>
      <w:r>
        <w:t xml:space="preserve">4.5. При проверке комиссиями проверяется выполнение </w:t>
      </w:r>
      <w:proofErr w:type="spellStart"/>
      <w:r>
        <w:t>теплосетевыми</w:t>
      </w:r>
      <w:proofErr w:type="spellEnd"/>
      <w:r>
        <w:t xml:space="preserve"> и теплоснабжающими организациями, и потребителями тепловой энергии требований, установленных </w:t>
      </w:r>
      <w:hyperlink r:id="rId6" w:anchor="sub_1300" w:history="1">
        <w:r>
          <w:rPr>
            <w:rStyle w:val="a6"/>
            <w:color w:val="000000"/>
            <w:u w:val="none"/>
          </w:rPr>
          <w:t>главами III-V</w:t>
        </w:r>
      </w:hyperlink>
      <w:r>
        <w:t xml:space="preserve"> Правил</w:t>
      </w:r>
      <w:r>
        <w:rPr>
          <w:szCs w:val="28"/>
        </w:rPr>
        <w:t xml:space="preserve"> оценки готовности к отопительному периоду, утвержденные приказом Министерства энергетики Российской Федерации  от 12.03.2013 № 103 </w:t>
      </w:r>
      <w:r>
        <w:t xml:space="preserve">. </w:t>
      </w:r>
    </w:p>
    <w:p w:rsidR="00B137A2" w:rsidRDefault="00B137A2" w:rsidP="00B137A2">
      <w:pPr>
        <w:autoSpaceDE w:val="0"/>
        <w:autoSpaceDN w:val="0"/>
        <w:adjustRightInd w:val="0"/>
        <w:ind w:firstLine="720"/>
        <w:jc w:val="both"/>
      </w:pPr>
      <w: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B137A2" w:rsidRDefault="00B137A2" w:rsidP="00B137A2">
      <w:pPr>
        <w:autoSpaceDE w:val="0"/>
        <w:autoSpaceDN w:val="0"/>
        <w:adjustRightInd w:val="0"/>
        <w:ind w:firstLine="426"/>
        <w:jc w:val="both"/>
      </w:pPr>
      <w:r>
        <w:t xml:space="preserve">4.6. 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>
        <w:t>с даты завершения</w:t>
      </w:r>
      <w:proofErr w:type="gramEnd"/>
      <w:r>
        <w:t xml:space="preserve"> проверки.</w:t>
      </w:r>
    </w:p>
    <w:p w:rsidR="00B137A2" w:rsidRDefault="00B137A2" w:rsidP="00B137A2">
      <w:pPr>
        <w:autoSpaceDE w:val="0"/>
        <w:autoSpaceDN w:val="0"/>
        <w:adjustRightInd w:val="0"/>
        <w:ind w:firstLine="426"/>
        <w:jc w:val="both"/>
      </w:pPr>
      <w:bookmarkStart w:id="1" w:name="sub_8"/>
      <w: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B137A2" w:rsidRDefault="00B137A2" w:rsidP="00B137A2">
      <w:pPr>
        <w:autoSpaceDE w:val="0"/>
        <w:autoSpaceDN w:val="0"/>
        <w:adjustRightInd w:val="0"/>
        <w:ind w:firstLine="426"/>
        <w:jc w:val="both"/>
      </w:pPr>
      <w:bookmarkStart w:id="2" w:name="sub_9"/>
      <w:bookmarkEnd w:id="1"/>
      <w:r>
        <w:t xml:space="preserve">4.7. По каждому объекту проверки в течение 15 дней </w:t>
      </w:r>
      <w:proofErr w:type="gramStart"/>
      <w:r>
        <w:t>с даты подписания</w:t>
      </w:r>
      <w:proofErr w:type="gramEnd"/>
      <w: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</w:t>
      </w:r>
      <w:bookmarkEnd w:id="2"/>
      <w:r>
        <w:t>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426"/>
        <w:jc w:val="both"/>
      </w:pPr>
      <w:r>
        <w:t>4.8. Решение, принимаемое на Комиссии, оформляется протоколом.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426"/>
        <w:jc w:val="both"/>
      </w:pPr>
    </w:p>
    <w:p w:rsidR="00B137A2" w:rsidRDefault="00B137A2" w:rsidP="00B137A2">
      <w:pPr>
        <w:widowControl w:val="0"/>
        <w:autoSpaceDE w:val="0"/>
        <w:autoSpaceDN w:val="0"/>
        <w:adjustRightInd w:val="0"/>
        <w:ind w:firstLine="426"/>
        <w:jc w:val="right"/>
      </w:pPr>
      <w:r>
        <w:lastRenderedPageBreak/>
        <w:t>Приложение № 3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утверждено постановлением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администрации МО Вындиноостровское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сельское поселение </w:t>
      </w:r>
    </w:p>
    <w:p w:rsidR="00B137A2" w:rsidRDefault="00B137A2" w:rsidP="00B137A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«___» _______ 2013 года № ___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Программа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по проведению проверки готовности к отопительному периоду 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2013-2014 годов теплоснабжающих, </w:t>
      </w:r>
      <w:proofErr w:type="spellStart"/>
      <w:r>
        <w:rPr>
          <w:b/>
        </w:rPr>
        <w:t>теплосетевых</w:t>
      </w:r>
      <w:proofErr w:type="spellEnd"/>
      <w:r>
        <w:rPr>
          <w:b/>
        </w:rPr>
        <w:t xml:space="preserve"> организаций 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и потребителей тепловой энергии, расположенных на территории муниципального образования </w:t>
      </w:r>
      <w:proofErr w:type="spellStart"/>
      <w:r>
        <w:rPr>
          <w:b/>
        </w:rPr>
        <w:t>Вындиноостровсоке</w:t>
      </w:r>
      <w:proofErr w:type="spellEnd"/>
      <w:r>
        <w:rPr>
          <w:b/>
        </w:rPr>
        <w:t xml:space="preserve"> сельское поселение Волховского </w:t>
      </w:r>
    </w:p>
    <w:p w:rsidR="00B137A2" w:rsidRDefault="00B137A2" w:rsidP="00B137A2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</w:rPr>
      </w:pPr>
      <w:r>
        <w:rPr>
          <w:b/>
        </w:rPr>
        <w:t xml:space="preserve">муниципального района Ленинградской области  </w:t>
      </w:r>
    </w:p>
    <w:p w:rsidR="00B137A2" w:rsidRDefault="00B137A2" w:rsidP="009A34DD">
      <w:pPr>
        <w:spacing w:before="100" w:beforeAutospacing="1" w:after="100" w:afterAutospacing="1"/>
      </w:pPr>
      <w:r>
        <w:t>Общие положения</w:t>
      </w:r>
    </w:p>
    <w:p w:rsidR="00B137A2" w:rsidRPr="00892148" w:rsidRDefault="009A34DD" w:rsidP="00892148">
      <w:pPr>
        <w:pStyle w:val="a9"/>
        <w:jc w:val="both"/>
      </w:pPr>
      <w:r w:rsidRPr="00892148">
        <w:t>1.</w:t>
      </w:r>
      <w:r w:rsidR="00B137A2" w:rsidRPr="00892148">
        <w:t xml:space="preserve">Проверка теплоснабжающих организаций, </w:t>
      </w:r>
      <w:proofErr w:type="spellStart"/>
      <w:r w:rsidR="00B137A2" w:rsidRPr="00892148">
        <w:t>теплосетевых</w:t>
      </w:r>
      <w:proofErr w:type="spellEnd"/>
      <w:r w:rsidR="00B137A2" w:rsidRPr="00892148">
        <w:t xml:space="preserve"> организаций и потребителей тепловой энергии к отопительному периоду осуществляется комиссией  по проведению проверки готовности к отопительному периоду 2013-2014 годов теплоснабжающих, </w:t>
      </w:r>
      <w:proofErr w:type="spellStart"/>
      <w:r w:rsidR="00B137A2" w:rsidRPr="00892148">
        <w:t>теплосетевых</w:t>
      </w:r>
      <w:proofErr w:type="spellEnd"/>
      <w:r w:rsidR="00B137A2" w:rsidRPr="00892148">
        <w:t xml:space="preserve"> организаций и потребителей тепловой энергии, расположенных на территории  муниципального образования Вындиноостровское сельское поселение Волховского муниципального района Ленинградской области.</w:t>
      </w:r>
    </w:p>
    <w:p w:rsidR="00892148" w:rsidRDefault="00892148" w:rsidP="00892148">
      <w:pPr>
        <w:pStyle w:val="a9"/>
        <w:jc w:val="both"/>
      </w:pPr>
      <w:r>
        <w:t>2</w:t>
      </w:r>
      <w:r w:rsidR="009A34DD" w:rsidRPr="00892148">
        <w:t>.</w:t>
      </w:r>
      <w:r w:rsidR="00B137A2" w:rsidRPr="00892148">
        <w:t xml:space="preserve"> </w:t>
      </w:r>
      <w:proofErr w:type="gramStart"/>
      <w:r w:rsidR="00B137A2" w:rsidRPr="00892148">
        <w:t xml:space="preserve">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="00B137A2" w:rsidRPr="00892148">
        <w:t>теплопотребляющих</w:t>
      </w:r>
      <w:proofErr w:type="spellEnd"/>
      <w:r w:rsidR="00B137A2" w:rsidRPr="00892148"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="00B137A2" w:rsidRPr="00892148">
        <w:t>теплопотребляющие</w:t>
      </w:r>
      <w:proofErr w:type="spellEnd"/>
      <w:r w:rsidR="00B137A2" w:rsidRPr="00892148">
        <w:t xml:space="preserve"> установки которых подключены к системе теплоснабжения (далее - потребители тепловой энергии).</w:t>
      </w:r>
      <w:proofErr w:type="gramEnd"/>
    </w:p>
    <w:p w:rsidR="00B137A2" w:rsidRPr="00892148" w:rsidRDefault="00892148" w:rsidP="00892148">
      <w:pPr>
        <w:pStyle w:val="a9"/>
        <w:jc w:val="both"/>
      </w:pPr>
      <w:r>
        <w:t>3.</w:t>
      </w:r>
      <w:r w:rsidR="00B137A2" w:rsidRPr="00892148">
        <w:t>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B137A2" w:rsidRDefault="00B137A2" w:rsidP="00892148">
      <w:pPr>
        <w:pStyle w:val="a9"/>
        <w:jc w:val="both"/>
      </w:pPr>
      <w:r>
        <w:t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</w:t>
      </w:r>
    </w:p>
    <w:p w:rsidR="00B137A2" w:rsidRDefault="00B137A2" w:rsidP="00892148">
      <w:pPr>
        <w:pStyle w:val="a9"/>
        <w:jc w:val="both"/>
      </w:pPr>
      <w:r>
        <w:t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B137A2" w:rsidRPr="00892148" w:rsidRDefault="00B137A2" w:rsidP="00892148">
      <w:pPr>
        <w:spacing w:before="100" w:beforeAutospacing="1" w:after="100" w:afterAutospacing="1"/>
        <w:rPr>
          <w:b/>
        </w:rPr>
      </w:pPr>
      <w:r w:rsidRPr="00892148">
        <w:rPr>
          <w:b/>
        </w:rPr>
        <w:t>Порядок проведения проверки</w:t>
      </w:r>
    </w:p>
    <w:p w:rsidR="00B137A2" w:rsidRDefault="00B137A2" w:rsidP="00B137A2">
      <w:pPr>
        <w:autoSpaceDE w:val="0"/>
        <w:autoSpaceDN w:val="0"/>
        <w:adjustRightInd w:val="0"/>
        <w:spacing w:line="276" w:lineRule="auto"/>
        <w:ind w:firstLine="425"/>
        <w:jc w:val="both"/>
      </w:pPr>
      <w:r>
        <w:t xml:space="preserve">1. Проверка теплоснабжающих организаций, </w:t>
      </w:r>
      <w:proofErr w:type="spellStart"/>
      <w:r>
        <w:t>теплосетевых</w:t>
      </w:r>
      <w:proofErr w:type="spellEnd"/>
      <w:r>
        <w:t xml:space="preserve"> организаций и потребителей тепловой энергии к отопительному периоду осуществляется комиссией    по  проведению  проверки  готовности  к  отопительному периоду 2013-2014 годов теплоснабжающих, </w:t>
      </w:r>
      <w:proofErr w:type="spellStart"/>
      <w:r>
        <w:t>теплосетевых</w:t>
      </w:r>
      <w:proofErr w:type="spellEnd"/>
      <w:r>
        <w:t xml:space="preserve"> организаций и потребителей  тепловой  энергии, расположенных на территории  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b/>
          <w:sz w:val="28"/>
          <w:szCs w:val="28"/>
        </w:rPr>
        <w:t xml:space="preserve">  </w:t>
      </w:r>
      <w:r>
        <w:t>(далее Комиссия).</w:t>
      </w:r>
    </w:p>
    <w:p w:rsidR="00B137A2" w:rsidRDefault="00B137A2" w:rsidP="00B137A2">
      <w:pPr>
        <w:autoSpaceDE w:val="0"/>
        <w:autoSpaceDN w:val="0"/>
        <w:adjustRightInd w:val="0"/>
        <w:ind w:firstLine="349"/>
        <w:jc w:val="both"/>
      </w:pPr>
      <w:r>
        <w:t>2.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B137A2" w:rsidRDefault="00B137A2" w:rsidP="00B137A2">
      <w:pPr>
        <w:spacing w:before="100" w:beforeAutospacing="1" w:after="100" w:afterAutospacing="1"/>
        <w:ind w:left="349"/>
        <w:contextualSpacing/>
        <w:jc w:val="both"/>
      </w:pPr>
      <w:r>
        <w:t>- объекты, подлежащие проверке;</w:t>
      </w:r>
    </w:p>
    <w:p w:rsidR="00B137A2" w:rsidRDefault="00B137A2" w:rsidP="00B137A2">
      <w:pPr>
        <w:spacing w:before="100" w:beforeAutospacing="1" w:after="100" w:afterAutospacing="1"/>
        <w:ind w:left="349"/>
        <w:contextualSpacing/>
        <w:jc w:val="both"/>
      </w:pPr>
      <w:r>
        <w:lastRenderedPageBreak/>
        <w:t>- сроки проведения проверки;</w:t>
      </w:r>
    </w:p>
    <w:p w:rsidR="00B137A2" w:rsidRDefault="00B137A2" w:rsidP="00B137A2">
      <w:pPr>
        <w:spacing w:before="100" w:beforeAutospacing="1" w:after="100" w:afterAutospacing="1"/>
        <w:ind w:left="349"/>
        <w:contextualSpacing/>
        <w:jc w:val="both"/>
      </w:pPr>
      <w:r>
        <w:t>- документы, проверяемые в ходе проведения проверки.</w:t>
      </w:r>
    </w:p>
    <w:p w:rsidR="00B137A2" w:rsidRDefault="00B137A2" w:rsidP="00B137A2">
      <w:pPr>
        <w:spacing w:before="100" w:beforeAutospacing="1" w:after="100" w:afterAutospacing="1"/>
        <w:ind w:left="349"/>
        <w:contextualSpacing/>
        <w:jc w:val="both"/>
      </w:pPr>
    </w:p>
    <w:p w:rsidR="00B137A2" w:rsidRDefault="00B137A2" w:rsidP="00B137A2">
      <w:pPr>
        <w:spacing w:before="100" w:beforeAutospacing="1" w:after="100" w:afterAutospacing="1"/>
        <w:ind w:left="349"/>
        <w:contextualSpacing/>
        <w:jc w:val="right"/>
      </w:pPr>
      <w:r>
        <w:t>Таблица 1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3234"/>
        <w:gridCol w:w="1190"/>
        <w:gridCol w:w="2183"/>
        <w:gridCol w:w="2035"/>
      </w:tblGrid>
      <w:tr w:rsidR="00B137A2" w:rsidTr="00B137A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Объекты, подлежащие проверке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Количество</w:t>
            </w:r>
          </w:p>
          <w:p w:rsidR="00B137A2" w:rsidRDefault="00B137A2">
            <w:pPr>
              <w:contextualSpacing/>
              <w:jc w:val="center"/>
            </w:pPr>
            <w:r>
              <w:t>объектов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Сроки проведения проверки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Документы, проверяемые в ходе проведения проверки</w:t>
            </w:r>
          </w:p>
        </w:tc>
      </w:tr>
      <w:tr w:rsidR="00B137A2" w:rsidTr="00B137A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</w:pPr>
            <w:r>
              <w:t>Потребители тепловой энергии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 xml:space="preserve">С 01.09.2013г. по 14.09.2013 г.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В соответствии с Приложением 4</w:t>
            </w:r>
          </w:p>
        </w:tc>
      </w:tr>
      <w:tr w:rsidR="00B137A2" w:rsidTr="00B137A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</w:pPr>
            <w:r>
              <w:t>Многоквартирные жилые дома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16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С 01.09.2013 г. по 14.09.2013 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В соответствии с Приложением 4</w:t>
            </w:r>
          </w:p>
        </w:tc>
      </w:tr>
      <w:tr w:rsidR="00B137A2" w:rsidTr="00B137A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</w:pPr>
            <w:r>
              <w:t xml:space="preserve">Теплоснабжающие и </w:t>
            </w:r>
            <w:proofErr w:type="spellStart"/>
            <w:r>
              <w:t>теплосетевые</w:t>
            </w:r>
            <w:proofErr w:type="spellEnd"/>
            <w:r>
              <w:t xml:space="preserve"> организации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С 01.09.2013 г</w:t>
            </w:r>
            <w:proofErr w:type="gramStart"/>
            <w:r>
              <w:t>.п</w:t>
            </w:r>
            <w:proofErr w:type="gramEnd"/>
            <w:r>
              <w:t>о 31.10.2013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2" w:rsidRDefault="00B137A2">
            <w:pPr>
              <w:contextualSpacing/>
              <w:jc w:val="center"/>
            </w:pPr>
            <w:r>
              <w:t>В соответствии с Приложением 3</w:t>
            </w:r>
          </w:p>
        </w:tc>
      </w:tr>
    </w:tbl>
    <w:p w:rsidR="00B137A2" w:rsidRDefault="00B137A2" w:rsidP="00B137A2">
      <w:pPr>
        <w:spacing w:before="100" w:beforeAutospacing="1" w:after="100" w:afterAutospacing="1"/>
        <w:ind w:left="349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>При проверке Комиссией проверяется  выполнение требований, установленных Приложениями 3 и 4 настоящей Программы проведения проверки готовности к отопительному периоду 2013 – 2014 годов (далее – Программа).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 xml:space="preserve">Проверка выполнения </w:t>
      </w:r>
      <w:proofErr w:type="spellStart"/>
      <w:r>
        <w:t>теплосетевыми</w:t>
      </w:r>
      <w:proofErr w:type="spellEnd"/>
      <w: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г.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 xml:space="preserve">В случае отсутствия обязательных требований, технических регламентов или иных нормативных правовых актов в сфере теплоснабжения в отношении требований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 </w:t>
      </w:r>
    </w:p>
    <w:p w:rsidR="00B137A2" w:rsidRDefault="00B137A2" w:rsidP="00B137A2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568"/>
        <w:contextualSpacing/>
        <w:jc w:val="both"/>
      </w:pPr>
      <w:r>
        <w:t>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t>с даты завершения</w:t>
      </w:r>
      <w:proofErr w:type="gramEnd"/>
      <w:r>
        <w:t xml:space="preserve"> проверки, по рекомендуемому образцу согласно Приложению № 1 к настоящей Программе.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>В акте содержатся следующие выводы комиссии по итогам проверки: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>объект проверки готов к отопительному периоду;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 xml:space="preserve">объект проверки будет готов </w:t>
      </w:r>
      <w:proofErr w:type="gramStart"/>
      <w: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t>, выданных комиссией;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>объект проверки не готов к отопительному периоду.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proofErr w:type="gramStart"/>
      <w:r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</w:t>
      </w:r>
      <w:r>
        <w:lastRenderedPageBreak/>
        <w:t>комиссией проводится повторная проверка, по результатам которой составляется новый акт.</w:t>
      </w:r>
    </w:p>
    <w:p w:rsidR="00B137A2" w:rsidRDefault="00B137A2" w:rsidP="00B137A2">
      <w:pPr>
        <w:spacing w:before="100" w:beforeAutospacing="1" w:after="100" w:afterAutospacing="1"/>
        <w:contextualSpacing/>
        <w:jc w:val="both"/>
      </w:pPr>
      <w:r>
        <w:t xml:space="preserve">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137A2" w:rsidRDefault="00B137A2" w:rsidP="00B137A2">
      <w:pPr>
        <w:numPr>
          <w:ilvl w:val="0"/>
          <w:numId w:val="3"/>
        </w:numPr>
        <w:spacing w:before="100" w:beforeAutospacing="1" w:after="100" w:afterAutospacing="1"/>
        <w:ind w:left="0" w:firstLine="426"/>
        <w:contextualSpacing/>
        <w:jc w:val="both"/>
      </w:pPr>
      <w:r>
        <w:t xml:space="preserve">Порядок взаимодействия теплоснабжающих и </w:t>
      </w:r>
      <w:proofErr w:type="spellStart"/>
      <w:r>
        <w:t>теплосетевых</w:t>
      </w:r>
      <w:proofErr w:type="spellEnd"/>
      <w:r>
        <w:t xml:space="preserve">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к системе теплоснабжения с Комиссией.</w:t>
      </w:r>
    </w:p>
    <w:p w:rsidR="00B137A2" w:rsidRPr="009A34DD" w:rsidRDefault="00B137A2" w:rsidP="00B137A2">
      <w:pPr>
        <w:spacing w:before="100" w:beforeAutospacing="1" w:after="100" w:afterAutospacing="1"/>
        <w:ind w:firstLine="426"/>
        <w:contextualSpacing/>
        <w:jc w:val="both"/>
        <w:rPr>
          <w:highlight w:val="cyan"/>
        </w:rPr>
      </w:pPr>
      <w:r w:rsidRPr="009A34DD">
        <w:t xml:space="preserve">4.1.Теплоснабжающие и </w:t>
      </w:r>
      <w:proofErr w:type="spellStart"/>
      <w:r w:rsidRPr="009A34DD">
        <w:t>теплосетевые</w:t>
      </w:r>
      <w:proofErr w:type="spellEnd"/>
      <w:r w:rsidRPr="009A34DD">
        <w:t xml:space="preserve"> организации представляют в </w:t>
      </w:r>
      <w:r w:rsidR="009A34DD" w:rsidRPr="009A34DD">
        <w:t>администрацию</w:t>
      </w:r>
      <w:r w:rsidRPr="009A34DD">
        <w:t xml:space="preserve"> </w:t>
      </w:r>
      <w:r w:rsidR="009A34DD" w:rsidRPr="009A34DD">
        <w:t>МО Вындиноостровское сельское поселение Волховского муниципального района Ленинградской области</w:t>
      </w:r>
      <w:r w:rsidRPr="009A34DD">
        <w:t xml:space="preserve">  информацию по выполнению требований по готовности, указанных в Приложении 3.</w:t>
      </w:r>
    </w:p>
    <w:p w:rsidR="00B137A2" w:rsidRDefault="00B137A2" w:rsidP="00B137A2">
      <w:pPr>
        <w:spacing w:before="100" w:beforeAutospacing="1" w:after="100" w:afterAutospacing="1"/>
        <w:ind w:firstLine="480"/>
        <w:contextualSpacing/>
        <w:jc w:val="both"/>
        <w:rPr>
          <w:highlight w:val="cyan"/>
        </w:rPr>
      </w:pPr>
      <w:r>
        <w:t xml:space="preserve">4.2.Потребители тепловой энергии представляют в </w:t>
      </w:r>
      <w:r w:rsidR="009A34DD">
        <w:rPr>
          <w:i/>
        </w:rPr>
        <w:t xml:space="preserve"> </w:t>
      </w:r>
      <w:r w:rsidR="009A34DD" w:rsidRPr="009A34DD">
        <w:t>администрацию МО Вындиноостровское сельское поселение Волховского муниципального района Ленинградской области</w:t>
      </w:r>
      <w:r>
        <w:t xml:space="preserve">  информацию по выполнению требований по готовности указанных в Приложении 4.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  <w:r>
        <w:t xml:space="preserve">   Комиссия рассматривает документы, подтверждающие выполнение требований готовности в соответствии с п. 3 Программы.</w:t>
      </w:r>
    </w:p>
    <w:p w:rsidR="00B137A2" w:rsidRDefault="00B137A2" w:rsidP="00B137A2">
      <w:pPr>
        <w:numPr>
          <w:ilvl w:val="0"/>
          <w:numId w:val="3"/>
        </w:numPr>
        <w:spacing w:before="100" w:beforeAutospacing="1" w:after="100" w:afterAutospacing="1"/>
        <w:ind w:left="0" w:firstLine="426"/>
        <w:contextualSpacing/>
        <w:jc w:val="both"/>
      </w:pPr>
      <w: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both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</w:t>
      </w: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9A34DD" w:rsidRDefault="009A34DD" w:rsidP="00B137A2">
      <w:pPr>
        <w:spacing w:before="100" w:beforeAutospacing="1" w:after="100" w:afterAutospacing="1"/>
        <w:ind w:firstLine="426"/>
        <w:contextualSpacing/>
        <w:jc w:val="center"/>
      </w:pPr>
    </w:p>
    <w:p w:rsidR="00892148" w:rsidRDefault="009A34DD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</w:t>
      </w:r>
    </w:p>
    <w:p w:rsidR="00892148" w:rsidRDefault="00892148" w:rsidP="00B137A2">
      <w:pPr>
        <w:spacing w:before="100" w:beforeAutospacing="1" w:after="100" w:afterAutospacing="1"/>
        <w:ind w:firstLine="426"/>
        <w:contextualSpacing/>
        <w:jc w:val="center"/>
      </w:pPr>
    </w:p>
    <w:p w:rsidR="00892148" w:rsidRDefault="00892148" w:rsidP="00B137A2">
      <w:pPr>
        <w:spacing w:before="100" w:beforeAutospacing="1" w:after="100" w:afterAutospacing="1"/>
        <w:ind w:firstLine="426"/>
        <w:contextualSpacing/>
        <w:jc w:val="center"/>
      </w:pPr>
    </w:p>
    <w:p w:rsidR="00892148" w:rsidRDefault="00892148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892148" w:rsidP="00B137A2">
      <w:pPr>
        <w:spacing w:before="100" w:beforeAutospacing="1" w:after="100" w:afterAutospacing="1"/>
        <w:ind w:firstLine="426"/>
        <w:contextualSpacing/>
        <w:jc w:val="center"/>
      </w:pPr>
      <w:r>
        <w:lastRenderedPageBreak/>
        <w:t xml:space="preserve">                                                    </w:t>
      </w:r>
      <w:r w:rsidR="009A34DD">
        <w:t xml:space="preserve"> </w:t>
      </w:r>
      <w:r w:rsidR="00B137A2">
        <w:t>Приложение № 1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к программе проведения проверки</w:t>
      </w:r>
    </w:p>
    <w:p w:rsidR="00B137A2" w:rsidRDefault="00B137A2" w:rsidP="00892148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    готовности к отопительному периоду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____/____ гг.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"__" _________________ 20__ г.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составления акта)                   (дата составления акта)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</w:t>
      </w:r>
      <w:proofErr w:type="gramEnd"/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образована комиссия)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B137A2" w:rsidRDefault="00B137A2" w:rsidP="00B13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"__" _____________ 20__ г. по "__" ____________ 20__ г.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137A2" w:rsidRDefault="00B137A2" w:rsidP="00B13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 законом   от   27  июля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N 190-ФЗ  "О  теплоснабжении"</w:t>
      </w:r>
    </w:p>
    <w:p w:rsidR="00B137A2" w:rsidRDefault="00B137A2" w:rsidP="00B13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__________________________</w:t>
      </w:r>
    </w:p>
    <w:p w:rsidR="00B137A2" w:rsidRDefault="00B137A2" w:rsidP="00B137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</w:t>
      </w:r>
      <w:proofErr w:type="gramEnd"/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137A2" w:rsidRDefault="00B137A2" w:rsidP="00B137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(готовность/неготовность к работе в отопительном периоде)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комиссии: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комиссии: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(подпись, расшифровка подписи)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 20__ г.  _______________________________________________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</w:t>
      </w:r>
      <w:proofErr w:type="gramEnd"/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(его уполномоченного представителя,      </w:t>
      </w:r>
      <w:proofErr w:type="gramEnd"/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теплоснабжающей организации,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потребителя тепловой энергии, в отношении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</w:p>
    <w:p w:rsidR="00B137A2" w:rsidRDefault="00B137A2" w:rsidP="00B137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отопительному периоду)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892148">
      <w:pPr>
        <w:spacing w:before="100" w:beforeAutospacing="1" w:after="100" w:afterAutospacing="1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left="2832" w:firstLine="708"/>
        <w:contextualSpacing/>
        <w:jc w:val="center"/>
      </w:pPr>
      <w:r>
        <w:lastRenderedPageBreak/>
        <w:t xml:space="preserve">   Приложение № 2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к программе проведения проверки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    готовности к отопительному периоду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right"/>
      </w:pPr>
    </w:p>
    <w:p w:rsidR="00B137A2" w:rsidRDefault="00B137A2" w:rsidP="00B137A2">
      <w:pPr>
        <w:spacing w:before="100" w:beforeAutospacing="1" w:after="100" w:afterAutospacing="1"/>
        <w:ind w:firstLine="426"/>
        <w:jc w:val="center"/>
      </w:pPr>
      <w:r>
        <w:t>ПАСПОРТ</w:t>
      </w:r>
    </w:p>
    <w:p w:rsidR="00B137A2" w:rsidRDefault="00B137A2" w:rsidP="00B137A2">
      <w:pPr>
        <w:spacing w:before="100" w:beforeAutospacing="1" w:after="100" w:afterAutospacing="1"/>
        <w:ind w:firstLine="426"/>
        <w:jc w:val="center"/>
      </w:pPr>
      <w:r>
        <w:t>готовности к отопительному периоду ____/____ гг.</w:t>
      </w:r>
    </w:p>
    <w:p w:rsidR="00B137A2" w:rsidRDefault="00B137A2" w:rsidP="00B137A2">
      <w:pPr>
        <w:spacing w:before="100" w:beforeAutospacing="1" w:after="100" w:afterAutospacing="1"/>
        <w:ind w:firstLine="426"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Выдан____________________________________________________________________, 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                 </w:t>
      </w:r>
      <w:proofErr w:type="gramStart"/>
      <w:r>
        <w:t xml:space="preserve">(полное наименование муниципального образования, теплоснабжающей  </w:t>
      </w:r>
      <w:proofErr w:type="gramEnd"/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                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</w:t>
      </w:r>
      <w:proofErr w:type="gramStart"/>
      <w:r>
        <w:t>в</w:t>
      </w:r>
      <w:proofErr w:type="gramEnd"/>
      <w:r>
        <w:t xml:space="preserve">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</w:t>
      </w: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 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>периоду)</w:t>
      </w:r>
    </w:p>
    <w:p w:rsidR="00B137A2" w:rsidRDefault="00B137A2" w:rsidP="00B137A2">
      <w:pPr>
        <w:spacing w:before="100" w:beforeAutospacing="1" w:after="100" w:afterAutospacing="1"/>
        <w:ind w:firstLine="426"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В отношении следующих объектов, по которым проводилась проверка  готовности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к отопительному периоду: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1. ________________________;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2. ________________________;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3. ________________________;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........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Основание выдачи паспорта готовности к отопительному периоду: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>Акт проверки готовности к отопительному периоду от _____________ N ______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   ______________________________________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     </w:t>
      </w:r>
      <w:proofErr w:type="gramStart"/>
      <w:r>
        <w:t>(подпись, расшифровка подписи и печать</w:t>
      </w:r>
      <w:proofErr w:type="gramEnd"/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     уполномоченного органа, образовавшего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        комиссию по проведению проверки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  <w:r>
        <w:t xml:space="preserve">     готовности к отопительному периоду)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892148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</w:t>
      </w:r>
    </w:p>
    <w:p w:rsidR="00892148" w:rsidRDefault="00892148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892148" w:rsidP="00B137A2">
      <w:pPr>
        <w:spacing w:before="100" w:beforeAutospacing="1" w:after="100" w:afterAutospacing="1"/>
        <w:ind w:firstLine="426"/>
        <w:contextualSpacing/>
        <w:jc w:val="center"/>
      </w:pPr>
      <w:r>
        <w:lastRenderedPageBreak/>
        <w:t xml:space="preserve">                                                     </w:t>
      </w:r>
      <w:r w:rsidR="00B137A2">
        <w:t xml:space="preserve"> Приложение № 3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к программе проведения проверки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    готовности к отопительному периоду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right"/>
      </w:pPr>
    </w:p>
    <w:p w:rsidR="00B137A2" w:rsidRPr="00892148" w:rsidRDefault="00B137A2" w:rsidP="00892148">
      <w:pPr>
        <w:pStyle w:val="a9"/>
        <w:jc w:val="center"/>
        <w:rPr>
          <w:b/>
        </w:rPr>
      </w:pPr>
      <w:r w:rsidRPr="00892148">
        <w:rPr>
          <w:b/>
        </w:rPr>
        <w:t>Требования по готовности к отопительному периоду</w:t>
      </w:r>
    </w:p>
    <w:p w:rsidR="00B137A2" w:rsidRDefault="00B137A2" w:rsidP="00892148">
      <w:pPr>
        <w:pStyle w:val="a9"/>
        <w:jc w:val="center"/>
        <w:rPr>
          <w:b/>
        </w:rPr>
      </w:pPr>
      <w:r w:rsidRPr="00892148">
        <w:rPr>
          <w:b/>
        </w:rPr>
        <w:t xml:space="preserve">для теплоснабжающих и </w:t>
      </w:r>
      <w:proofErr w:type="spellStart"/>
      <w:r w:rsidRPr="00892148">
        <w:rPr>
          <w:b/>
        </w:rPr>
        <w:t>теплосетевых</w:t>
      </w:r>
      <w:proofErr w:type="spellEnd"/>
      <w:r w:rsidRPr="00892148">
        <w:rPr>
          <w:b/>
        </w:rPr>
        <w:t xml:space="preserve"> организаций</w:t>
      </w:r>
    </w:p>
    <w:p w:rsidR="00892148" w:rsidRPr="00892148" w:rsidRDefault="00892148" w:rsidP="00892148">
      <w:pPr>
        <w:pStyle w:val="a9"/>
        <w:jc w:val="center"/>
        <w:rPr>
          <w:b/>
        </w:rPr>
      </w:pP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целях оценки готовности теплоснабжающих и </w:t>
      </w:r>
      <w:proofErr w:type="spellStart"/>
      <w:r>
        <w:t>теплосетевых</w:t>
      </w:r>
      <w:proofErr w:type="spellEnd"/>
      <w: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5"/>
      <w:bookmarkEnd w:id="3"/>
      <w: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3) соблюдение критериев надежности теплоснабжения, установленных техническими регламентами;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4) наличие нормативных запасов топлива на источниках тепловой энергии;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5) функционирование эксплуатационной, диспетчерской и аварийной служб, а именно: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укомплектованность указанных служб персоналом;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6) проведение наладки принадлежащих им тепловых сетей;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3"/>
      <w:bookmarkEnd w:id="4"/>
      <w:r>
        <w:t>7) организация контроля режимов потребления тепловой энергии;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8) обеспечение качества теплоносителей;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5"/>
      <w:bookmarkEnd w:id="5"/>
      <w:r>
        <w:t>9) организация коммерческого учета приобретаемой и реализуемой тепловой энергии;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6"/>
      <w:bookmarkEnd w:id="6"/>
      <w: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готовность систем приема и разгрузки топлива, </w:t>
      </w:r>
      <w:proofErr w:type="spellStart"/>
      <w:r>
        <w:t>топливоприготовления</w:t>
      </w:r>
      <w:proofErr w:type="spellEnd"/>
      <w:r>
        <w:t xml:space="preserve"> и топливоподачи;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соблюдение водно-химического режима;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наличие </w:t>
      </w:r>
      <w:proofErr w:type="gramStart"/>
      <w:r>
        <w:t>расчетов допустимого времени устранения аварийных нарушений теплоснабжения жилых домов</w:t>
      </w:r>
      <w:proofErr w:type="gramEnd"/>
      <w:r>
        <w:t>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наличие порядка ликвидации аварийных ситуаций в системах теплоснабжения с учетом взаимодействия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электро</w:t>
      </w:r>
      <w:proofErr w:type="spellEnd"/>
      <w:r>
        <w:t xml:space="preserve">-, топливо- и </w:t>
      </w:r>
      <w:proofErr w:type="spellStart"/>
      <w:r>
        <w:t>водоснабжающих</w:t>
      </w:r>
      <w:proofErr w:type="spellEnd"/>
      <w: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проведение гидравлических и тепловых испытаний тепловых сетей;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</w:t>
      </w:r>
      <w:r>
        <w:lastRenderedPageBreak/>
        <w:t>диагностики оборудования, участвующего в обеспечении теплоснабжения;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выполнение планового графика ремонта тепловых сетей и источников тепловой энергии;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t>теплосетевыми</w:t>
      </w:r>
      <w:proofErr w:type="spellEnd"/>
      <w:r>
        <w:t xml:space="preserve"> организациями;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14) работоспособность автоматических регуляторов при их наличии.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 обстоятельствам, при несоблюдении которых в отношении теплоснабжающих и </w:t>
      </w:r>
      <w:proofErr w:type="spellStart"/>
      <w:r>
        <w:t>теплосетевых</w:t>
      </w:r>
      <w:proofErr w:type="spellEnd"/>
      <w:r>
        <w:t xml:space="preserve"> организаций составляется а</w:t>
      </w:r>
      <w:proofErr w:type="gramStart"/>
      <w:r>
        <w:t>кт с пр</w:t>
      </w:r>
      <w:proofErr w:type="gramEnd"/>
      <w:r>
        <w:t>иложением Перечня с указанием сроков устранения замечаний, относится несоблюдение требований, указанных в пунктах 1, 7, 9 и 10.</w:t>
      </w:r>
    </w:p>
    <w:p w:rsidR="00B137A2" w:rsidRDefault="00B137A2" w:rsidP="00B137A2">
      <w:pPr>
        <w:widowControl w:val="0"/>
        <w:autoSpaceDE w:val="0"/>
        <w:autoSpaceDN w:val="0"/>
        <w:adjustRightInd w:val="0"/>
        <w:ind w:firstLine="540"/>
        <w:jc w:val="both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</w:pPr>
    </w:p>
    <w:p w:rsidR="00B137A2" w:rsidRDefault="00B137A2" w:rsidP="00B137A2"/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right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right"/>
      </w:pP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</w:t>
      </w:r>
    </w:p>
    <w:p w:rsidR="00892148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</w:t>
      </w:r>
    </w:p>
    <w:p w:rsidR="00892148" w:rsidRDefault="00892148" w:rsidP="00B137A2">
      <w:pPr>
        <w:spacing w:before="100" w:beforeAutospacing="1" w:after="100" w:afterAutospacing="1"/>
        <w:ind w:firstLine="426"/>
        <w:contextualSpacing/>
        <w:jc w:val="center"/>
      </w:pPr>
    </w:p>
    <w:p w:rsidR="00892148" w:rsidRDefault="00892148" w:rsidP="00B137A2">
      <w:pPr>
        <w:spacing w:before="100" w:beforeAutospacing="1" w:after="100" w:afterAutospacing="1"/>
        <w:ind w:firstLine="426"/>
        <w:contextualSpacing/>
        <w:jc w:val="center"/>
      </w:pPr>
    </w:p>
    <w:p w:rsidR="00B137A2" w:rsidRDefault="00892148" w:rsidP="00B137A2">
      <w:pPr>
        <w:spacing w:before="100" w:beforeAutospacing="1" w:after="100" w:afterAutospacing="1"/>
        <w:ind w:firstLine="426"/>
        <w:contextualSpacing/>
        <w:jc w:val="center"/>
      </w:pPr>
      <w:r>
        <w:lastRenderedPageBreak/>
        <w:t xml:space="preserve">                                                </w:t>
      </w:r>
      <w:r w:rsidR="00B137A2">
        <w:t xml:space="preserve">  Приложение № 4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к программе проведения проверки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 xml:space="preserve">                                                                                    готовности к отопительному периоду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right"/>
      </w:pPr>
    </w:p>
    <w:p w:rsidR="00B137A2" w:rsidRDefault="00B137A2" w:rsidP="00B137A2">
      <w:pPr>
        <w:spacing w:before="100" w:beforeAutospacing="1" w:after="100" w:afterAutospacing="1"/>
        <w:ind w:firstLine="426"/>
        <w:jc w:val="center"/>
      </w:pPr>
      <w:r>
        <w:t>Требования по готовности к отопительному периоду</w:t>
      </w:r>
    </w:p>
    <w:p w:rsidR="00B137A2" w:rsidRDefault="00B137A2" w:rsidP="00B137A2">
      <w:pPr>
        <w:spacing w:before="100" w:beforeAutospacing="1" w:after="100" w:afterAutospacing="1"/>
        <w:ind w:firstLine="426"/>
        <w:contextualSpacing/>
        <w:jc w:val="center"/>
      </w:pPr>
      <w:r>
        <w:t>для потребителей тепловой энергии</w:t>
      </w:r>
    </w:p>
    <w:p w:rsidR="00B137A2" w:rsidRDefault="00B137A2" w:rsidP="00B137A2">
      <w:pPr>
        <w:ind w:firstLine="284"/>
        <w:jc w:val="both"/>
      </w:pPr>
      <w:r>
        <w:t xml:space="preserve">     В целях оценки готовности потребителей тепловой энергии к отопительному периоду Комиссией должны быть проверены:</w:t>
      </w:r>
    </w:p>
    <w:p w:rsidR="00B137A2" w:rsidRDefault="00B137A2" w:rsidP="00B137A2">
      <w:pPr>
        <w:jc w:val="both"/>
      </w:pPr>
      <w:r>
        <w:t xml:space="preserve">    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137A2" w:rsidRDefault="00B137A2" w:rsidP="00B137A2">
      <w:pPr>
        <w:ind w:firstLine="284"/>
        <w:jc w:val="both"/>
      </w:pPr>
      <w:r>
        <w:t xml:space="preserve">2)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B137A2" w:rsidRDefault="00B137A2" w:rsidP="00B137A2">
      <w:pPr>
        <w:ind w:left="284"/>
        <w:jc w:val="both"/>
      </w:pPr>
      <w:r>
        <w:t>3) разработка эксплуатационных режимов, а также мероприятий по их внедрению;</w:t>
      </w:r>
    </w:p>
    <w:p w:rsidR="00B137A2" w:rsidRDefault="00B137A2" w:rsidP="00B137A2">
      <w:pPr>
        <w:ind w:left="284"/>
        <w:jc w:val="both"/>
      </w:pPr>
      <w:r>
        <w:t>4) выполнение плана ремонтных работ и качество их выполнения;</w:t>
      </w:r>
    </w:p>
    <w:p w:rsidR="00B137A2" w:rsidRDefault="00B137A2" w:rsidP="00B137A2">
      <w:pPr>
        <w:ind w:left="284"/>
        <w:jc w:val="both"/>
      </w:pPr>
      <w:r>
        <w:t>5) состояние тепловых сетей, принадлежащих потребителю тепловой энергии;</w:t>
      </w:r>
    </w:p>
    <w:p w:rsidR="00B137A2" w:rsidRDefault="00B137A2" w:rsidP="00B137A2">
      <w:pPr>
        <w:ind w:firstLine="284"/>
        <w:jc w:val="both"/>
      </w:pPr>
      <w: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137A2" w:rsidRDefault="00B137A2" w:rsidP="00B137A2">
      <w:pPr>
        <w:ind w:firstLine="284"/>
        <w:jc w:val="both"/>
      </w:pPr>
      <w:r>
        <w:t>7) состояние трубопроводов, арматуры и тепловой изоляции в пределах тепловых пунктов;</w:t>
      </w:r>
    </w:p>
    <w:p w:rsidR="00B137A2" w:rsidRDefault="00B137A2" w:rsidP="00B137A2">
      <w:pPr>
        <w:ind w:firstLine="284"/>
        <w:jc w:val="both"/>
      </w:pPr>
      <w:r>
        <w:t>8) наличие и работоспособность приборов учета, работоспособность автоматических регуляторов при их наличии;</w:t>
      </w:r>
    </w:p>
    <w:p w:rsidR="00B137A2" w:rsidRDefault="00B137A2" w:rsidP="00B137A2">
      <w:pPr>
        <w:ind w:left="284"/>
        <w:jc w:val="both"/>
      </w:pPr>
      <w:r>
        <w:t>9) работоспособность защиты систем теплопотребления;</w:t>
      </w:r>
    </w:p>
    <w:p w:rsidR="00B137A2" w:rsidRDefault="00B137A2" w:rsidP="00B137A2">
      <w:pPr>
        <w:ind w:firstLine="284"/>
        <w:jc w:val="both"/>
      </w:pPr>
      <w:r>
        <w:t xml:space="preserve">10)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B137A2" w:rsidRDefault="00B137A2" w:rsidP="00B137A2">
      <w:pPr>
        <w:ind w:firstLine="284"/>
        <w:jc w:val="both"/>
      </w:pPr>
      <w:r>
        <w:t>11) отсутствие прямых соединений оборудования тепловых пунктов с водопроводом и канализацией;</w:t>
      </w:r>
    </w:p>
    <w:p w:rsidR="00B137A2" w:rsidRDefault="00B137A2" w:rsidP="00B137A2">
      <w:pPr>
        <w:ind w:left="284"/>
        <w:jc w:val="both"/>
      </w:pPr>
      <w:r>
        <w:t>12) плотность оборудования тепловых пунктов;</w:t>
      </w:r>
    </w:p>
    <w:p w:rsidR="00B137A2" w:rsidRDefault="00B137A2" w:rsidP="00B137A2">
      <w:pPr>
        <w:ind w:left="284"/>
        <w:jc w:val="both"/>
      </w:pPr>
      <w:r>
        <w:t>13) наличие пломб на расчетных шайбах и соплах элеваторов;</w:t>
      </w:r>
    </w:p>
    <w:p w:rsidR="00B137A2" w:rsidRDefault="00B137A2" w:rsidP="00B137A2">
      <w:pPr>
        <w:ind w:firstLine="284"/>
        <w:jc w:val="both"/>
      </w:pPr>
      <w:proofErr w:type="gramStart"/>
      <w:r>
        <w:t>14) отсутствие задолженности за поставленные тепловую энергию (мощность), теплоноситель;</w:t>
      </w:r>
      <w:proofErr w:type="gramEnd"/>
    </w:p>
    <w:p w:rsidR="00B137A2" w:rsidRDefault="00B137A2" w:rsidP="00B137A2">
      <w:pPr>
        <w:ind w:firstLine="284"/>
        <w:jc w:val="both"/>
      </w:pPr>
      <w: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B137A2" w:rsidRDefault="00B137A2" w:rsidP="00B137A2">
      <w:pPr>
        <w:ind w:firstLine="284"/>
        <w:jc w:val="both"/>
      </w:pPr>
      <w:r>
        <w:t xml:space="preserve">16) проведение испытания оборудования </w:t>
      </w:r>
      <w:proofErr w:type="spellStart"/>
      <w:r>
        <w:t>теплопотребляющих</w:t>
      </w:r>
      <w:proofErr w:type="spellEnd"/>
      <w:r>
        <w:t xml:space="preserve"> установок на плотность и прочность;</w:t>
      </w:r>
    </w:p>
    <w:p w:rsidR="00B137A2" w:rsidRDefault="00B137A2" w:rsidP="00B137A2">
      <w:pPr>
        <w:ind w:left="284"/>
        <w:jc w:val="both"/>
      </w:pPr>
      <w:r>
        <w:t xml:space="preserve">17) надежность теплоснабжения потребителей тепловой энергии. </w:t>
      </w:r>
    </w:p>
    <w:p w:rsidR="00B137A2" w:rsidRDefault="00B137A2" w:rsidP="00B137A2">
      <w:pPr>
        <w:autoSpaceDE w:val="0"/>
        <w:autoSpaceDN w:val="0"/>
        <w:adjustRightInd w:val="0"/>
        <w:ind w:firstLine="720"/>
        <w:jc w:val="both"/>
      </w:pPr>
      <w:r>
        <w:t>К обстоятельствам, при несоблюдении которых в отношении потребителей тепловой энергии составляется а</w:t>
      </w:r>
      <w:proofErr w:type="gramStart"/>
      <w:r>
        <w:t>кт с пр</w:t>
      </w:r>
      <w:proofErr w:type="gramEnd"/>
      <w:r>
        <w:t xml:space="preserve">иложением Перечня с указанием сроков устранения замечаний, относятся несоблюдение требований, указанных в </w:t>
      </w:r>
      <w:hyperlink r:id="rId7" w:anchor="sub_30022" w:history="1">
        <w:r>
          <w:rPr>
            <w:rStyle w:val="a6"/>
            <w:color w:val="auto"/>
            <w:u w:val="none"/>
          </w:rPr>
          <w:t>пунктах 8</w:t>
        </w:r>
      </w:hyperlink>
      <w:r>
        <w:t xml:space="preserve">, </w:t>
      </w:r>
      <w:hyperlink r:id="rId8" w:anchor="sub_30027" w:history="1">
        <w:r>
          <w:rPr>
            <w:rStyle w:val="a6"/>
            <w:color w:val="auto"/>
            <w:u w:val="none"/>
          </w:rPr>
          <w:t>13</w:t>
        </w:r>
      </w:hyperlink>
      <w:r>
        <w:t>,  14.</w:t>
      </w:r>
    </w:p>
    <w:p w:rsidR="00B137A2" w:rsidRDefault="00B137A2" w:rsidP="00B137A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B137A2" w:rsidRDefault="00B137A2" w:rsidP="00B137A2">
      <w:pPr>
        <w:pStyle w:val="a5"/>
        <w:spacing w:after="0" w:line="24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B137A2" w:rsidRDefault="00B137A2" w:rsidP="00B137A2">
      <w:pPr>
        <w:rPr>
          <w:szCs w:val="28"/>
        </w:rPr>
      </w:pPr>
    </w:p>
    <w:p w:rsidR="00B137A2" w:rsidRDefault="00B137A2" w:rsidP="00B137A2">
      <w:pPr>
        <w:rPr>
          <w:szCs w:val="28"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5C18"/>
    <w:multiLevelType w:val="hybridMultilevel"/>
    <w:tmpl w:val="39CCBB8E"/>
    <w:lvl w:ilvl="0" w:tplc="EE7EEFC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F6A4B"/>
    <w:multiLevelType w:val="hybridMultilevel"/>
    <w:tmpl w:val="B63EFD10"/>
    <w:lvl w:ilvl="0" w:tplc="E5021CF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D0B5E"/>
    <w:multiLevelType w:val="multilevel"/>
    <w:tmpl w:val="F03CD71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74496718"/>
    <w:multiLevelType w:val="hybridMultilevel"/>
    <w:tmpl w:val="A920B5C2"/>
    <w:lvl w:ilvl="0" w:tplc="EBD049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A2"/>
    <w:rsid w:val="00255951"/>
    <w:rsid w:val="004C1695"/>
    <w:rsid w:val="00766792"/>
    <w:rsid w:val="007C1EC2"/>
    <w:rsid w:val="00892148"/>
    <w:rsid w:val="00905EEF"/>
    <w:rsid w:val="00942AF7"/>
    <w:rsid w:val="009A34DD"/>
    <w:rsid w:val="00B137A2"/>
    <w:rsid w:val="00E5099F"/>
    <w:rsid w:val="00F9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37A2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37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B137A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13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qFormat/>
    <w:rsid w:val="00B137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13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B13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37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3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7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9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0;&#1086;&#1084;&#1080;&#1089;&#1089;&#1080;&#1103;%20&#1042;.&#1054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0;&#1086;&#1084;&#1080;&#1089;&#1089;&#1080;&#1103;%20&#1042;.&#1054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0;&#1086;&#1084;&#1080;&#1089;&#1089;&#1080;&#1103;%20&#1042;.&#1054;.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4908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2013-08-27T07:57:00Z</cp:lastPrinted>
  <dcterms:created xsi:type="dcterms:W3CDTF">2013-08-26T13:15:00Z</dcterms:created>
  <dcterms:modified xsi:type="dcterms:W3CDTF">2013-08-27T08:09:00Z</dcterms:modified>
</cp:coreProperties>
</file>