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B16" w:rsidRDefault="007E2B16" w:rsidP="007E2B16">
      <w:pPr>
        <w:pStyle w:val="a5"/>
      </w:pPr>
      <w:r>
        <w:rPr>
          <w:noProof/>
        </w:rPr>
        <w:drawing>
          <wp:inline distT="0" distB="0" distL="0" distR="0">
            <wp:extent cx="581025" cy="5048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2B16" w:rsidRDefault="007E2B16" w:rsidP="007E2B16">
      <w:pPr>
        <w:pStyle w:val="a5"/>
      </w:pPr>
      <w:r>
        <w:t>АДМИНИСТРАЦИЯ</w:t>
      </w:r>
    </w:p>
    <w:p w:rsidR="007E2B16" w:rsidRDefault="007E2B16" w:rsidP="007E2B16">
      <w:pPr>
        <w:pStyle w:val="a5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МУНИЦИПАЛЬНОГО ОБРАЗОВАНИЯ</w:t>
      </w:r>
    </w:p>
    <w:p w:rsidR="007E2B16" w:rsidRDefault="007E2B16" w:rsidP="007E2B16">
      <w:pPr>
        <w:jc w:val="center"/>
      </w:pPr>
      <w:r>
        <w:t>ВЫНДИНООСТРОВСКОЕ СЕЛЬСКОЕ ПОСЕЛЕНИЕ</w:t>
      </w:r>
    </w:p>
    <w:p w:rsidR="007E2B16" w:rsidRDefault="007E2B16" w:rsidP="007E2B16">
      <w:pPr>
        <w:jc w:val="center"/>
      </w:pPr>
      <w:r>
        <w:t xml:space="preserve">Волховский муниципальный район </w:t>
      </w:r>
    </w:p>
    <w:p w:rsidR="007E2B16" w:rsidRDefault="007E2B16" w:rsidP="007E2B16">
      <w:pPr>
        <w:jc w:val="center"/>
      </w:pPr>
      <w:r>
        <w:t>Ленинградская область</w:t>
      </w:r>
    </w:p>
    <w:p w:rsidR="007E2B16" w:rsidRDefault="007E2B16" w:rsidP="007E2B16">
      <w:pPr>
        <w:jc w:val="center"/>
      </w:pPr>
      <w:r>
        <w:t xml:space="preserve">деревня </w:t>
      </w:r>
      <w:proofErr w:type="spellStart"/>
      <w:r>
        <w:t>Вындин</w:t>
      </w:r>
      <w:proofErr w:type="spellEnd"/>
      <w:r>
        <w:t xml:space="preserve"> Остров</w:t>
      </w:r>
    </w:p>
    <w:p w:rsidR="007E2B16" w:rsidRDefault="007E2B16" w:rsidP="007E2B16">
      <w:pPr>
        <w:jc w:val="center"/>
      </w:pPr>
      <w:r>
        <w:t>ул. Школьная, д. 1 а</w:t>
      </w:r>
    </w:p>
    <w:p w:rsidR="007E2B16" w:rsidRDefault="007E2B16" w:rsidP="007E2B16">
      <w:pPr>
        <w:jc w:val="right"/>
      </w:pPr>
      <w:r>
        <w:t xml:space="preserve">                                                         </w:t>
      </w:r>
    </w:p>
    <w:p w:rsidR="007E2B16" w:rsidRDefault="007E2B16" w:rsidP="007E2B16">
      <w:pPr>
        <w:pStyle w:val="2"/>
        <w:jc w:val="center"/>
        <w:rPr>
          <w:sz w:val="32"/>
        </w:rPr>
      </w:pPr>
      <w:r>
        <w:rPr>
          <w:sz w:val="32"/>
        </w:rPr>
        <w:t xml:space="preserve">проект     </w:t>
      </w: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 О  С  Т  А  Н  О  В  Л  Е  Н  И Е</w:t>
      </w:r>
    </w:p>
    <w:p w:rsidR="007E2B16" w:rsidRDefault="007E2B16" w:rsidP="007E2B16">
      <w:pPr>
        <w:jc w:val="right"/>
      </w:pPr>
    </w:p>
    <w:p w:rsidR="007E2B16" w:rsidRDefault="007E2B16" w:rsidP="007E2B16">
      <w:pPr>
        <w:jc w:val="center"/>
      </w:pPr>
      <w:r>
        <w:rPr>
          <w:sz w:val="28"/>
          <w:szCs w:val="28"/>
        </w:rPr>
        <w:t xml:space="preserve">от  «  »                  2016 года №   </w:t>
      </w:r>
    </w:p>
    <w:p w:rsidR="007E2B16" w:rsidRDefault="007E2B16" w:rsidP="007E2B16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 утверждении норматива стоимости одного </w:t>
      </w:r>
    </w:p>
    <w:p w:rsidR="007E2B16" w:rsidRDefault="007E2B16" w:rsidP="007E2B16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квадратного метра общей площади жилья на 3 квартал 2016 года на территории муниципального образования Вындиноостровское сельское поселение Волховского муниципального района Ленинградской области</w:t>
      </w:r>
    </w:p>
    <w:p w:rsidR="007E2B16" w:rsidRDefault="007E2B16" w:rsidP="007E2B16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</w:p>
    <w:p w:rsidR="007E2B16" w:rsidRDefault="007E2B16" w:rsidP="007E2B16">
      <w:pPr>
        <w:pStyle w:val="a3"/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  методическими рекомендациями  по определению </w:t>
      </w:r>
      <w:proofErr w:type="gramStart"/>
      <w:r>
        <w:rPr>
          <w:sz w:val="28"/>
          <w:szCs w:val="28"/>
        </w:rPr>
        <w:t>норматива стоимости одного квадратного метра площади жилья по Российской Федерации и средней рыночной стоимости 1 кв.м. общей площади жилья в муниципальных образованиях Ленинградской области и стоимости одного квадратного метра общей площади жилья в сельской местности Ленинградской области, утвержденными  распоряжением Комитета по строительству Ленинградской области от  04 декабря 2015 года № 552 «О мерах по обеспечению осуществления полномочий Комитета по строительству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Ленинградской области по расчёту размера субсидии и социальных выплат, предоставляемых за счёт средств областного бюджета Ленинградской области в рамках реализации на территории </w:t>
      </w:r>
      <w:proofErr w:type="spellStart"/>
      <w:r>
        <w:rPr>
          <w:sz w:val="28"/>
          <w:szCs w:val="28"/>
        </w:rPr>
        <w:t>Лениградской</w:t>
      </w:r>
      <w:proofErr w:type="spellEnd"/>
      <w:r>
        <w:rPr>
          <w:sz w:val="28"/>
          <w:szCs w:val="28"/>
        </w:rPr>
        <w:t xml:space="preserve"> области федеральных целевых программ и государственных программ Ленинградской области» в рамках реализации подпрограммы «Обеспечение жильём молодых семей» федеральной целевой программы «Жилище» на 2015-2020 годы, подпрограмм «Жильё для молодёжи» и «Поддержка граждан, нуждающихся в улучшении жилищных условий, на</w:t>
      </w:r>
      <w:proofErr w:type="gramEnd"/>
      <w:r>
        <w:rPr>
          <w:sz w:val="28"/>
          <w:szCs w:val="28"/>
        </w:rPr>
        <w:t xml:space="preserve"> основе принципов ипотечного кредитования в Ленинградской области» государственной программы Ленинградской области «Обеспечение качественным жильём граждан на территории Ленинградской области» администрация муниципального образования Вындиноостровское сельское поселение</w:t>
      </w:r>
    </w:p>
    <w:p w:rsidR="007E2B16" w:rsidRDefault="007E2B16" w:rsidP="007E2B16">
      <w:pPr>
        <w:pStyle w:val="a3"/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о с т а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о в л я е т:</w:t>
      </w:r>
    </w:p>
    <w:p w:rsidR="007E2B16" w:rsidRDefault="007E2B16" w:rsidP="007E2B16">
      <w:pPr>
        <w:pStyle w:val="a3"/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норматив стоимости одного квадратного метра общей площади жилья на 3-й квартал 2016 года на территории  муниципального образования Вындиноостровское сельское поселение  Волховского муниципального района Ленинградской области в размере </w:t>
      </w:r>
      <w:r w:rsidRPr="007E2B16">
        <w:rPr>
          <w:b/>
          <w:sz w:val="28"/>
          <w:szCs w:val="28"/>
        </w:rPr>
        <w:t>37 236 рублей</w:t>
      </w:r>
      <w:r>
        <w:rPr>
          <w:sz w:val="28"/>
          <w:szCs w:val="28"/>
        </w:rPr>
        <w:t xml:space="preserve"> (Тридцать семь тысяч двести тридцать шесть рублей). </w:t>
      </w:r>
      <w:proofErr w:type="gramStart"/>
      <w:r>
        <w:rPr>
          <w:sz w:val="28"/>
          <w:szCs w:val="28"/>
        </w:rPr>
        <w:t>Приложении</w:t>
      </w:r>
      <w:proofErr w:type="gramEnd"/>
      <w:r>
        <w:rPr>
          <w:sz w:val="28"/>
          <w:szCs w:val="28"/>
        </w:rPr>
        <w:t xml:space="preserve"> 1.</w:t>
      </w:r>
    </w:p>
    <w:p w:rsidR="007E2B16" w:rsidRDefault="007E2B16" w:rsidP="007E2B16">
      <w:pPr>
        <w:pStyle w:val="a3"/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Данное постановление подлежит опубликованию в средствах массовой информации и размещению на официальном сайте МО Вындиноостровское сельское поселение.</w:t>
      </w:r>
    </w:p>
    <w:p w:rsidR="007E2B16" w:rsidRDefault="007E2B16" w:rsidP="007E2B16">
      <w:pPr>
        <w:pStyle w:val="a3"/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собой.</w:t>
      </w:r>
    </w:p>
    <w:p w:rsidR="007E2B16" w:rsidRDefault="007E2B16" w:rsidP="007E2B16">
      <w:pPr>
        <w:pStyle w:val="a3"/>
        <w:tabs>
          <w:tab w:val="left" w:pos="708"/>
        </w:tabs>
        <w:jc w:val="both"/>
        <w:rPr>
          <w:sz w:val="28"/>
          <w:szCs w:val="28"/>
        </w:rPr>
      </w:pPr>
    </w:p>
    <w:p w:rsidR="007E2B16" w:rsidRDefault="007E2B16" w:rsidP="007E2B16">
      <w:pPr>
        <w:pStyle w:val="a3"/>
        <w:tabs>
          <w:tab w:val="left" w:pos="708"/>
        </w:tabs>
        <w:ind w:firstLine="708"/>
        <w:jc w:val="both"/>
        <w:rPr>
          <w:sz w:val="28"/>
          <w:szCs w:val="28"/>
        </w:rPr>
      </w:pPr>
    </w:p>
    <w:p w:rsidR="007E2B16" w:rsidRDefault="007E2B16" w:rsidP="007E2B16">
      <w:pPr>
        <w:pStyle w:val="a3"/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администрации:                                           М.А. Тимофеева</w:t>
      </w:r>
    </w:p>
    <w:p w:rsidR="007E2B16" w:rsidRDefault="007E2B16" w:rsidP="007E2B16">
      <w:pPr>
        <w:pStyle w:val="a3"/>
        <w:tabs>
          <w:tab w:val="left" w:pos="708"/>
        </w:tabs>
        <w:jc w:val="right"/>
        <w:rPr>
          <w:sz w:val="20"/>
          <w:szCs w:val="28"/>
        </w:rPr>
      </w:pPr>
    </w:p>
    <w:p w:rsidR="007E2B16" w:rsidRDefault="007E2B16" w:rsidP="007E2B16">
      <w:pPr>
        <w:pStyle w:val="a3"/>
        <w:tabs>
          <w:tab w:val="left" w:pos="708"/>
        </w:tabs>
        <w:jc w:val="right"/>
        <w:rPr>
          <w:sz w:val="20"/>
          <w:szCs w:val="28"/>
        </w:rPr>
      </w:pPr>
    </w:p>
    <w:p w:rsidR="007E2B16" w:rsidRDefault="007E2B16" w:rsidP="007E2B16">
      <w:pPr>
        <w:pStyle w:val="a3"/>
        <w:tabs>
          <w:tab w:val="left" w:pos="708"/>
        </w:tabs>
        <w:jc w:val="right"/>
        <w:rPr>
          <w:sz w:val="20"/>
          <w:szCs w:val="28"/>
        </w:rPr>
      </w:pPr>
    </w:p>
    <w:p w:rsidR="007E2B16" w:rsidRDefault="007E2B16" w:rsidP="007E2B16">
      <w:pPr>
        <w:pStyle w:val="a3"/>
        <w:tabs>
          <w:tab w:val="left" w:pos="708"/>
        </w:tabs>
        <w:jc w:val="right"/>
        <w:rPr>
          <w:sz w:val="20"/>
          <w:szCs w:val="28"/>
        </w:rPr>
      </w:pPr>
    </w:p>
    <w:p w:rsidR="007E2B16" w:rsidRDefault="007E2B16" w:rsidP="007E2B16">
      <w:pPr>
        <w:pStyle w:val="a3"/>
        <w:tabs>
          <w:tab w:val="left" w:pos="708"/>
        </w:tabs>
        <w:jc w:val="right"/>
        <w:rPr>
          <w:sz w:val="20"/>
          <w:szCs w:val="28"/>
        </w:rPr>
      </w:pPr>
    </w:p>
    <w:p w:rsidR="007E2B16" w:rsidRDefault="007E2B16" w:rsidP="007E2B16">
      <w:pPr>
        <w:pStyle w:val="a3"/>
        <w:tabs>
          <w:tab w:val="left" w:pos="708"/>
        </w:tabs>
        <w:jc w:val="right"/>
        <w:rPr>
          <w:sz w:val="20"/>
          <w:szCs w:val="28"/>
        </w:rPr>
      </w:pPr>
    </w:p>
    <w:p w:rsidR="007E2B16" w:rsidRDefault="007E2B16" w:rsidP="007E2B16">
      <w:pPr>
        <w:pStyle w:val="a3"/>
        <w:tabs>
          <w:tab w:val="left" w:pos="708"/>
        </w:tabs>
        <w:jc w:val="right"/>
      </w:pPr>
    </w:p>
    <w:p w:rsidR="007E2B16" w:rsidRDefault="007E2B16" w:rsidP="007E2B16">
      <w:pPr>
        <w:pStyle w:val="a3"/>
        <w:tabs>
          <w:tab w:val="left" w:pos="708"/>
        </w:tabs>
        <w:jc w:val="right"/>
      </w:pPr>
    </w:p>
    <w:p w:rsidR="007E2B16" w:rsidRDefault="007E2B16" w:rsidP="007E2B16">
      <w:pPr>
        <w:pStyle w:val="a3"/>
        <w:tabs>
          <w:tab w:val="left" w:pos="708"/>
        </w:tabs>
        <w:jc w:val="right"/>
      </w:pPr>
    </w:p>
    <w:p w:rsidR="007E2B16" w:rsidRDefault="007E2B16" w:rsidP="007E2B16">
      <w:pPr>
        <w:pStyle w:val="a3"/>
        <w:tabs>
          <w:tab w:val="left" w:pos="708"/>
        </w:tabs>
        <w:jc w:val="right"/>
      </w:pPr>
    </w:p>
    <w:p w:rsidR="007E2B16" w:rsidRDefault="007E2B16" w:rsidP="007E2B16">
      <w:pPr>
        <w:pStyle w:val="a3"/>
        <w:tabs>
          <w:tab w:val="left" w:pos="708"/>
        </w:tabs>
        <w:jc w:val="right"/>
      </w:pPr>
    </w:p>
    <w:p w:rsidR="007E2B16" w:rsidRDefault="007E2B16" w:rsidP="007E2B16">
      <w:pPr>
        <w:pStyle w:val="a3"/>
        <w:tabs>
          <w:tab w:val="left" w:pos="708"/>
        </w:tabs>
        <w:jc w:val="right"/>
      </w:pPr>
    </w:p>
    <w:p w:rsidR="007E2B16" w:rsidRDefault="007E2B16" w:rsidP="007E2B16">
      <w:pPr>
        <w:pStyle w:val="a3"/>
        <w:tabs>
          <w:tab w:val="left" w:pos="708"/>
        </w:tabs>
        <w:jc w:val="right"/>
      </w:pPr>
    </w:p>
    <w:p w:rsidR="007E2B16" w:rsidRDefault="007E2B16" w:rsidP="007E2B16">
      <w:pPr>
        <w:pStyle w:val="a3"/>
        <w:tabs>
          <w:tab w:val="left" w:pos="708"/>
        </w:tabs>
        <w:jc w:val="right"/>
      </w:pPr>
    </w:p>
    <w:p w:rsidR="007E2B16" w:rsidRDefault="007E2B16" w:rsidP="007E2B16">
      <w:pPr>
        <w:pStyle w:val="a3"/>
        <w:tabs>
          <w:tab w:val="left" w:pos="708"/>
        </w:tabs>
        <w:jc w:val="right"/>
      </w:pPr>
    </w:p>
    <w:p w:rsidR="007E2B16" w:rsidRDefault="007E2B16" w:rsidP="007E2B16">
      <w:pPr>
        <w:pStyle w:val="a3"/>
        <w:tabs>
          <w:tab w:val="left" w:pos="708"/>
        </w:tabs>
        <w:jc w:val="right"/>
      </w:pPr>
    </w:p>
    <w:p w:rsidR="007E2B16" w:rsidRDefault="007E2B16" w:rsidP="007E2B16">
      <w:pPr>
        <w:pStyle w:val="a3"/>
        <w:tabs>
          <w:tab w:val="left" w:pos="708"/>
        </w:tabs>
        <w:jc w:val="right"/>
      </w:pPr>
    </w:p>
    <w:p w:rsidR="007E2B16" w:rsidRDefault="007E2B16" w:rsidP="007E2B16">
      <w:pPr>
        <w:pStyle w:val="a3"/>
        <w:tabs>
          <w:tab w:val="left" w:pos="708"/>
        </w:tabs>
        <w:jc w:val="right"/>
      </w:pPr>
    </w:p>
    <w:p w:rsidR="007E2B16" w:rsidRDefault="007E2B16" w:rsidP="007E2B16">
      <w:pPr>
        <w:pStyle w:val="a3"/>
        <w:tabs>
          <w:tab w:val="left" w:pos="708"/>
        </w:tabs>
        <w:jc w:val="right"/>
      </w:pPr>
    </w:p>
    <w:p w:rsidR="007E2B16" w:rsidRDefault="007E2B16" w:rsidP="007E2B16">
      <w:pPr>
        <w:pStyle w:val="a3"/>
        <w:tabs>
          <w:tab w:val="left" w:pos="708"/>
        </w:tabs>
        <w:jc w:val="right"/>
      </w:pPr>
    </w:p>
    <w:p w:rsidR="007E2B16" w:rsidRDefault="007E2B16" w:rsidP="007E2B16">
      <w:pPr>
        <w:pStyle w:val="a3"/>
        <w:tabs>
          <w:tab w:val="left" w:pos="708"/>
        </w:tabs>
        <w:jc w:val="right"/>
      </w:pPr>
    </w:p>
    <w:p w:rsidR="007E2B16" w:rsidRDefault="007E2B16" w:rsidP="007E2B16">
      <w:pPr>
        <w:pStyle w:val="a3"/>
        <w:tabs>
          <w:tab w:val="left" w:pos="708"/>
        </w:tabs>
        <w:jc w:val="right"/>
      </w:pPr>
    </w:p>
    <w:p w:rsidR="007E2B16" w:rsidRDefault="007E2B16" w:rsidP="007E2B16">
      <w:pPr>
        <w:pStyle w:val="a3"/>
        <w:tabs>
          <w:tab w:val="left" w:pos="708"/>
        </w:tabs>
        <w:jc w:val="right"/>
      </w:pPr>
    </w:p>
    <w:p w:rsidR="007E2B16" w:rsidRDefault="007E2B16" w:rsidP="007E2B16">
      <w:pPr>
        <w:pStyle w:val="a3"/>
        <w:tabs>
          <w:tab w:val="left" w:pos="708"/>
        </w:tabs>
        <w:jc w:val="right"/>
      </w:pPr>
    </w:p>
    <w:p w:rsidR="007E2B16" w:rsidRDefault="007E2B16" w:rsidP="007E2B16">
      <w:pPr>
        <w:pStyle w:val="a3"/>
        <w:tabs>
          <w:tab w:val="left" w:pos="708"/>
        </w:tabs>
        <w:jc w:val="right"/>
      </w:pPr>
    </w:p>
    <w:p w:rsidR="007E2B16" w:rsidRDefault="007E2B16" w:rsidP="007E2B16">
      <w:pPr>
        <w:pStyle w:val="a3"/>
        <w:tabs>
          <w:tab w:val="left" w:pos="708"/>
        </w:tabs>
        <w:jc w:val="right"/>
      </w:pPr>
    </w:p>
    <w:p w:rsidR="007E2B16" w:rsidRDefault="007E2B16" w:rsidP="007E2B16">
      <w:pPr>
        <w:pStyle w:val="a3"/>
        <w:tabs>
          <w:tab w:val="left" w:pos="708"/>
        </w:tabs>
        <w:jc w:val="right"/>
      </w:pPr>
    </w:p>
    <w:p w:rsidR="007E2B16" w:rsidRDefault="007E2B16" w:rsidP="007E2B16">
      <w:pPr>
        <w:pStyle w:val="a3"/>
        <w:tabs>
          <w:tab w:val="left" w:pos="708"/>
        </w:tabs>
        <w:jc w:val="right"/>
      </w:pPr>
    </w:p>
    <w:p w:rsidR="007E2B16" w:rsidRDefault="007E2B16" w:rsidP="007E2B16">
      <w:pPr>
        <w:pStyle w:val="a3"/>
        <w:tabs>
          <w:tab w:val="left" w:pos="708"/>
        </w:tabs>
        <w:jc w:val="right"/>
      </w:pPr>
    </w:p>
    <w:p w:rsidR="007E2B16" w:rsidRDefault="007E2B16" w:rsidP="007E2B16">
      <w:pPr>
        <w:pStyle w:val="a3"/>
        <w:tabs>
          <w:tab w:val="left" w:pos="708"/>
        </w:tabs>
        <w:jc w:val="right"/>
      </w:pPr>
    </w:p>
    <w:p w:rsidR="007E2B16" w:rsidRDefault="007E2B16" w:rsidP="007E2B16">
      <w:pPr>
        <w:pStyle w:val="a3"/>
        <w:tabs>
          <w:tab w:val="left" w:pos="708"/>
        </w:tabs>
        <w:jc w:val="right"/>
      </w:pPr>
    </w:p>
    <w:p w:rsidR="007E2B16" w:rsidRDefault="007E2B16" w:rsidP="007E2B16">
      <w:pPr>
        <w:pStyle w:val="a3"/>
        <w:tabs>
          <w:tab w:val="left" w:pos="708"/>
        </w:tabs>
        <w:jc w:val="right"/>
      </w:pPr>
    </w:p>
    <w:p w:rsidR="007E2B16" w:rsidRDefault="007E2B16" w:rsidP="007E2B16">
      <w:pPr>
        <w:pStyle w:val="a3"/>
        <w:tabs>
          <w:tab w:val="left" w:pos="708"/>
        </w:tabs>
        <w:jc w:val="right"/>
      </w:pPr>
    </w:p>
    <w:p w:rsidR="007E2B16" w:rsidRDefault="007E2B16" w:rsidP="007E2B16">
      <w:pPr>
        <w:pStyle w:val="a3"/>
        <w:tabs>
          <w:tab w:val="left" w:pos="708"/>
        </w:tabs>
        <w:jc w:val="right"/>
      </w:pPr>
    </w:p>
    <w:p w:rsidR="007E2B16" w:rsidRDefault="007E2B16" w:rsidP="007E2B16">
      <w:pPr>
        <w:pStyle w:val="a3"/>
        <w:tabs>
          <w:tab w:val="left" w:pos="708"/>
        </w:tabs>
        <w:jc w:val="right"/>
      </w:pPr>
    </w:p>
    <w:p w:rsidR="007E2B16" w:rsidRDefault="007E2B16" w:rsidP="007E2B16">
      <w:pPr>
        <w:pStyle w:val="a3"/>
        <w:tabs>
          <w:tab w:val="left" w:pos="708"/>
        </w:tabs>
        <w:jc w:val="right"/>
      </w:pPr>
    </w:p>
    <w:p w:rsidR="007E2B16" w:rsidRDefault="007E2B16" w:rsidP="007E2B16">
      <w:pPr>
        <w:pStyle w:val="a3"/>
        <w:tabs>
          <w:tab w:val="left" w:pos="708"/>
        </w:tabs>
        <w:jc w:val="right"/>
      </w:pPr>
    </w:p>
    <w:p w:rsidR="007E2B16" w:rsidRDefault="007E2B16" w:rsidP="007E2B16">
      <w:pPr>
        <w:pStyle w:val="a3"/>
        <w:tabs>
          <w:tab w:val="left" w:pos="708"/>
        </w:tabs>
        <w:jc w:val="right"/>
      </w:pPr>
    </w:p>
    <w:p w:rsidR="007E2B16" w:rsidRDefault="007E2B16" w:rsidP="007E2B16">
      <w:pPr>
        <w:pStyle w:val="a3"/>
        <w:tabs>
          <w:tab w:val="left" w:pos="708"/>
        </w:tabs>
        <w:jc w:val="right"/>
      </w:pPr>
    </w:p>
    <w:p w:rsidR="007E2B16" w:rsidRDefault="007E2B16" w:rsidP="007E2B16">
      <w:pPr>
        <w:pStyle w:val="a3"/>
        <w:tabs>
          <w:tab w:val="left" w:pos="708"/>
        </w:tabs>
        <w:jc w:val="right"/>
      </w:pPr>
    </w:p>
    <w:p w:rsidR="007E2B16" w:rsidRDefault="007E2B16" w:rsidP="007E2B16">
      <w:pPr>
        <w:pStyle w:val="a3"/>
        <w:tabs>
          <w:tab w:val="left" w:pos="708"/>
        </w:tabs>
        <w:jc w:val="right"/>
      </w:pPr>
    </w:p>
    <w:p w:rsidR="007E2B16" w:rsidRDefault="007E2B16" w:rsidP="007E2B16">
      <w:pPr>
        <w:pStyle w:val="a3"/>
        <w:tabs>
          <w:tab w:val="left" w:pos="708"/>
        </w:tabs>
        <w:jc w:val="right"/>
      </w:pPr>
    </w:p>
    <w:p w:rsidR="007E2B16" w:rsidRDefault="007E2B16" w:rsidP="007E2B16">
      <w:pPr>
        <w:pStyle w:val="a3"/>
        <w:tabs>
          <w:tab w:val="left" w:pos="708"/>
        </w:tabs>
        <w:jc w:val="right"/>
      </w:pPr>
    </w:p>
    <w:p w:rsidR="007E2B16" w:rsidRDefault="007E2B16" w:rsidP="007E2B16">
      <w:pPr>
        <w:pStyle w:val="a3"/>
        <w:tabs>
          <w:tab w:val="left" w:pos="708"/>
        </w:tabs>
        <w:jc w:val="right"/>
      </w:pPr>
    </w:p>
    <w:p w:rsidR="007E2B16" w:rsidRDefault="007E2B16" w:rsidP="007E2B16">
      <w:pPr>
        <w:pStyle w:val="a3"/>
        <w:tabs>
          <w:tab w:val="left" w:pos="708"/>
        </w:tabs>
        <w:jc w:val="right"/>
      </w:pPr>
      <w:r>
        <w:lastRenderedPageBreak/>
        <w:t xml:space="preserve">Утвержден </w:t>
      </w:r>
    </w:p>
    <w:p w:rsidR="007E2B16" w:rsidRDefault="007E2B16" w:rsidP="007E2B16">
      <w:pPr>
        <w:pStyle w:val="a3"/>
        <w:tabs>
          <w:tab w:val="left" w:pos="708"/>
        </w:tabs>
        <w:ind w:firstLine="708"/>
        <w:jc w:val="right"/>
        <w:rPr>
          <w:sz w:val="20"/>
          <w:szCs w:val="28"/>
        </w:rPr>
      </w:pPr>
      <w:r>
        <w:rPr>
          <w:sz w:val="20"/>
          <w:szCs w:val="28"/>
        </w:rPr>
        <w:t>постановлением</w:t>
      </w:r>
    </w:p>
    <w:p w:rsidR="007E2B16" w:rsidRDefault="007E2B16" w:rsidP="007E2B16">
      <w:pPr>
        <w:pStyle w:val="a3"/>
        <w:tabs>
          <w:tab w:val="left" w:pos="708"/>
        </w:tabs>
        <w:ind w:firstLine="708"/>
        <w:jc w:val="right"/>
        <w:rPr>
          <w:sz w:val="20"/>
          <w:szCs w:val="28"/>
        </w:rPr>
      </w:pPr>
      <w:r>
        <w:rPr>
          <w:sz w:val="20"/>
          <w:szCs w:val="28"/>
        </w:rPr>
        <w:t xml:space="preserve">                                                                                 от « 08 » апреля </w:t>
      </w:r>
      <w:smartTag w:uri="urn:schemas-microsoft-com:office:smarttags" w:element="metricconverter">
        <w:smartTagPr>
          <w:attr w:name="ProductID" w:val="2016 г"/>
        </w:smartTagPr>
        <w:r>
          <w:rPr>
            <w:sz w:val="20"/>
            <w:szCs w:val="28"/>
          </w:rPr>
          <w:t xml:space="preserve"> </w:t>
        </w:r>
        <w:smartTag w:uri="urn:schemas-microsoft-com:office:smarttags" w:element="metricconverter">
          <w:smartTagPr>
            <w:attr w:name="ProductID" w:val="2016 г"/>
          </w:smartTagPr>
          <w:r>
            <w:rPr>
              <w:sz w:val="20"/>
              <w:szCs w:val="28"/>
            </w:rPr>
            <w:t>2016 г</w:t>
          </w:r>
        </w:smartTag>
      </w:smartTag>
      <w:r>
        <w:rPr>
          <w:sz w:val="20"/>
          <w:szCs w:val="28"/>
        </w:rPr>
        <w:t>. № 53</w:t>
      </w:r>
    </w:p>
    <w:p w:rsidR="007E2B16" w:rsidRDefault="007E2B16" w:rsidP="007E2B16">
      <w:pPr>
        <w:pStyle w:val="a3"/>
        <w:tabs>
          <w:tab w:val="left" w:pos="708"/>
        </w:tabs>
        <w:ind w:firstLine="708"/>
        <w:jc w:val="right"/>
        <w:rPr>
          <w:sz w:val="20"/>
          <w:szCs w:val="22"/>
        </w:rPr>
      </w:pPr>
      <w:r>
        <w:rPr>
          <w:sz w:val="20"/>
          <w:szCs w:val="22"/>
        </w:rPr>
        <w:t>Приложение 1</w:t>
      </w:r>
    </w:p>
    <w:p w:rsidR="007E2B16" w:rsidRDefault="007E2B16" w:rsidP="007E2B16">
      <w:pPr>
        <w:pStyle w:val="a3"/>
        <w:tabs>
          <w:tab w:val="left" w:pos="708"/>
        </w:tabs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РАСЧЕТ</w:t>
      </w:r>
    </w:p>
    <w:p w:rsidR="007E2B16" w:rsidRDefault="007E2B16" w:rsidP="007E2B16">
      <w:pPr>
        <w:pStyle w:val="a3"/>
        <w:tabs>
          <w:tab w:val="left" w:pos="708"/>
        </w:tabs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Средней рыночной стоимости</w:t>
      </w:r>
    </w:p>
    <w:p w:rsidR="007E2B16" w:rsidRDefault="007E2B16" w:rsidP="007E2B16">
      <w:pPr>
        <w:pStyle w:val="a3"/>
        <w:tabs>
          <w:tab w:val="left" w:pos="708"/>
        </w:tabs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одного квадратного метра общей площади жилья</w:t>
      </w:r>
    </w:p>
    <w:p w:rsidR="007E2B16" w:rsidRDefault="007E2B16" w:rsidP="007E2B16">
      <w:pPr>
        <w:pStyle w:val="a3"/>
        <w:tabs>
          <w:tab w:val="left" w:pos="708"/>
        </w:tabs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на 3 квартал 2016 года на территории муниципального образования</w:t>
      </w:r>
    </w:p>
    <w:p w:rsidR="007E2B16" w:rsidRDefault="007E2B16" w:rsidP="007E2B16">
      <w:pPr>
        <w:pStyle w:val="a3"/>
        <w:tabs>
          <w:tab w:val="left" w:pos="708"/>
        </w:tabs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Вындиноостровское сельское поселение</w:t>
      </w:r>
    </w:p>
    <w:p w:rsidR="007E2B16" w:rsidRDefault="007E2B16" w:rsidP="007E2B16">
      <w:pPr>
        <w:pStyle w:val="a3"/>
        <w:tabs>
          <w:tab w:val="left" w:pos="708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7E2B16" w:rsidRDefault="007E2B16" w:rsidP="007E2B16">
      <w:pPr>
        <w:pStyle w:val="a3"/>
        <w:tabs>
          <w:tab w:val="left" w:pos="708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Ст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 xml:space="preserve">ог.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0,92 + </w:t>
      </w:r>
      <w:proofErr w:type="spellStart"/>
      <w:r>
        <w:rPr>
          <w:sz w:val="28"/>
          <w:szCs w:val="28"/>
        </w:rPr>
        <w:t>Ст.кред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0,92 + Ст.стат. + Ст.строй</w:t>
      </w:r>
    </w:p>
    <w:p w:rsidR="007E2B16" w:rsidRDefault="007E2B16" w:rsidP="007E2B16">
      <w:pPr>
        <w:pStyle w:val="a3"/>
        <w:tabs>
          <w:tab w:val="left" w:pos="708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Ср. </w:t>
      </w:r>
      <w:proofErr w:type="spellStart"/>
      <w:r>
        <w:rPr>
          <w:sz w:val="28"/>
          <w:szCs w:val="28"/>
        </w:rPr>
        <w:t>к.вм</w:t>
      </w:r>
      <w:proofErr w:type="spellEnd"/>
      <w:r>
        <w:rPr>
          <w:sz w:val="28"/>
          <w:szCs w:val="28"/>
        </w:rPr>
        <w:t>. = -----------------------------------------------------------------------------</w:t>
      </w:r>
    </w:p>
    <w:p w:rsidR="007E2B16" w:rsidRDefault="007E2B16" w:rsidP="007E2B16">
      <w:pPr>
        <w:pStyle w:val="a3"/>
        <w:tabs>
          <w:tab w:val="left" w:pos="708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>
        <w:rPr>
          <w:sz w:val="28"/>
          <w:szCs w:val="28"/>
          <w:lang w:val="en-US"/>
        </w:rPr>
        <w:t>N</w:t>
      </w:r>
    </w:p>
    <w:p w:rsidR="007E2B16" w:rsidRDefault="007E2B16" w:rsidP="007E2B16">
      <w:pPr>
        <w:pStyle w:val="a3"/>
        <w:tabs>
          <w:tab w:val="left" w:pos="708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7E2B16" w:rsidRDefault="007E2B16" w:rsidP="007E2B16">
      <w:pPr>
        <w:pStyle w:val="a3"/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Ср. кв.м. – среднее значение </w:t>
      </w:r>
      <w:smartTag w:uri="urn:schemas-microsoft-com:office:smarttags" w:element="metricconverter">
        <w:smartTagPr>
          <w:attr w:name="ProductID" w:val="1 кв. метра"/>
        </w:smartTagPr>
        <w:r>
          <w:rPr>
            <w:sz w:val="28"/>
            <w:szCs w:val="28"/>
          </w:rPr>
          <w:t>1 кв. метра</w:t>
        </w:r>
      </w:smartTag>
      <w:r>
        <w:rPr>
          <w:sz w:val="28"/>
          <w:szCs w:val="28"/>
        </w:rPr>
        <w:t xml:space="preserve"> общей площади жилья по муниципальному образованию;</w:t>
      </w:r>
    </w:p>
    <w:p w:rsidR="007E2B16" w:rsidRDefault="007E2B16" w:rsidP="007E2B16">
      <w:pPr>
        <w:pStyle w:val="a3"/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Ст. дог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тавка договорная, по данным договоров на приобретение (строительство) жилья представленных участниками мероприятий, реализуемых в рамках федеральных и региональных программ  – 27720 руб.</w:t>
      </w:r>
    </w:p>
    <w:p w:rsidR="007E2B16" w:rsidRDefault="007E2B16" w:rsidP="007E2B16">
      <w:pPr>
        <w:pStyle w:val="a3"/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Ст. </w:t>
      </w:r>
      <w:proofErr w:type="spellStart"/>
      <w:r>
        <w:rPr>
          <w:sz w:val="28"/>
          <w:szCs w:val="28"/>
        </w:rPr>
        <w:t>кред</w:t>
      </w:r>
      <w:proofErr w:type="spellEnd"/>
      <w:r>
        <w:rPr>
          <w:sz w:val="28"/>
          <w:szCs w:val="28"/>
        </w:rPr>
        <w:t>. – ставка кредитования, используемая на основании данных ОАО «Ленинградское областное жилищное агентство ипотечного кредитования» -  25 000 руб.;</w:t>
      </w:r>
    </w:p>
    <w:p w:rsidR="007E2B16" w:rsidRDefault="007E2B16" w:rsidP="007E2B16">
      <w:pPr>
        <w:pStyle w:val="a3"/>
        <w:tabs>
          <w:tab w:val="left" w:pos="708"/>
        </w:tabs>
        <w:ind w:firstLine="708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Ст. стат. – стоимость 1 кв.м. по данным территориального органа федеральной службы государственной статистики по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Санкт-Петербургу и Ленинградской области (</w:t>
      </w:r>
      <w:proofErr w:type="spellStart"/>
      <w:r>
        <w:rPr>
          <w:sz w:val="28"/>
          <w:szCs w:val="28"/>
        </w:rPr>
        <w:t>Петростат</w:t>
      </w:r>
      <w:proofErr w:type="spellEnd"/>
      <w:r>
        <w:rPr>
          <w:sz w:val="28"/>
          <w:szCs w:val="28"/>
        </w:rPr>
        <w:t xml:space="preserve">) на вторичном рынке – 57 349 руб.;  </w:t>
      </w:r>
    </w:p>
    <w:p w:rsidR="007E2B16" w:rsidRDefault="007E2B16" w:rsidP="007E2B16">
      <w:pPr>
        <w:pStyle w:val="a3"/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Ст. строй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тоимость 1 кв.м. общей площади жилья по данным застройщика. – 41 180 руб.;</w:t>
      </w:r>
    </w:p>
    <w:p w:rsidR="007E2B16" w:rsidRDefault="007E2B16" w:rsidP="007E2B16">
      <w:pPr>
        <w:pStyle w:val="a3"/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0,92 – коэффициент, учитывающий долю затрат покупателя по оплате услуг риэлторов, нотариусов, кредитных организаций (банков) и других затрат;</w:t>
      </w:r>
    </w:p>
    <w:p w:rsidR="007E2B16" w:rsidRDefault="007E2B16" w:rsidP="007E2B16">
      <w:pPr>
        <w:pStyle w:val="a3"/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количество</w:t>
      </w:r>
      <w:proofErr w:type="gramEnd"/>
      <w:r>
        <w:rPr>
          <w:sz w:val="28"/>
          <w:szCs w:val="28"/>
        </w:rPr>
        <w:t xml:space="preserve"> показателей, используемых при  расчете.       </w:t>
      </w:r>
    </w:p>
    <w:p w:rsidR="007E2B16" w:rsidRDefault="007E2B16" w:rsidP="007E2B16">
      <w:pPr>
        <w:pStyle w:val="a3"/>
        <w:tabs>
          <w:tab w:val="left" w:pos="708"/>
        </w:tabs>
        <w:jc w:val="center"/>
        <w:rPr>
          <w:sz w:val="28"/>
          <w:szCs w:val="28"/>
        </w:rPr>
      </w:pPr>
    </w:p>
    <w:p w:rsidR="007E2B16" w:rsidRDefault="007E2B16" w:rsidP="007E2B16">
      <w:pPr>
        <w:pStyle w:val="a3"/>
        <w:tabs>
          <w:tab w:val="left" w:pos="708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27 720  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0,92 + 25 000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0,92 + 57 349+ 41 180</w:t>
      </w:r>
    </w:p>
    <w:p w:rsidR="007E2B16" w:rsidRDefault="007E2B16" w:rsidP="007E2B16">
      <w:pPr>
        <w:pStyle w:val="a3"/>
        <w:tabs>
          <w:tab w:val="left" w:pos="708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Ср. кв.м. = ------------------------------------------------------------------- =                           </w:t>
      </w:r>
    </w:p>
    <w:p w:rsidR="007E2B16" w:rsidRDefault="007E2B16" w:rsidP="007E2B16">
      <w:pPr>
        <w:pStyle w:val="a3"/>
        <w:tabs>
          <w:tab w:val="left" w:pos="70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</w:p>
    <w:p w:rsidR="007E2B16" w:rsidRDefault="007E2B16" w:rsidP="007E2B16">
      <w:pPr>
        <w:pStyle w:val="a3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7E2B16" w:rsidRDefault="007E2B16" w:rsidP="007E2B16">
      <w:pPr>
        <w:pStyle w:val="a3"/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= (25 502 + 23 000  + 98 529)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4 = 147 031 : 4 = 36 758 руб.</w:t>
      </w:r>
    </w:p>
    <w:p w:rsidR="007E2B16" w:rsidRDefault="007E2B16" w:rsidP="007E2B16">
      <w:pPr>
        <w:pStyle w:val="a3"/>
        <w:ind w:left="360"/>
        <w:jc w:val="both"/>
        <w:rPr>
          <w:sz w:val="28"/>
          <w:szCs w:val="28"/>
        </w:rPr>
      </w:pPr>
    </w:p>
    <w:p w:rsidR="007E2B16" w:rsidRDefault="007E2B16" w:rsidP="007E2B16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Ср. ст.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 = Ср.кв.м.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К.дефл</w:t>
      </w:r>
      <w:proofErr w:type="spellEnd"/>
      <w:r>
        <w:rPr>
          <w:sz w:val="28"/>
          <w:szCs w:val="28"/>
        </w:rPr>
        <w:t>.</w:t>
      </w:r>
    </w:p>
    <w:p w:rsidR="007E2B16" w:rsidRDefault="007E2B16" w:rsidP="007E2B16">
      <w:pPr>
        <w:pStyle w:val="a3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Где: </w:t>
      </w:r>
    </w:p>
    <w:p w:rsidR="007E2B16" w:rsidRDefault="007E2B16" w:rsidP="007E2B16">
      <w:pPr>
        <w:pStyle w:val="a3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Ср. ст. кв.м. – норматив средней рыночной стоимости 1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 общей площади на 2 квартал 2016 года с учетом индексов – дефляторов</w:t>
      </w:r>
    </w:p>
    <w:p w:rsidR="007E2B16" w:rsidRDefault="007E2B16" w:rsidP="007E2B16">
      <w:pPr>
        <w:pStyle w:val="a3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proofErr w:type="spellStart"/>
      <w:r>
        <w:rPr>
          <w:sz w:val="28"/>
          <w:szCs w:val="28"/>
        </w:rPr>
        <w:t>дефл</w:t>
      </w:r>
      <w:proofErr w:type="spellEnd"/>
      <w:r>
        <w:rPr>
          <w:sz w:val="28"/>
          <w:szCs w:val="28"/>
        </w:rPr>
        <w:t>. – дефлятор на очередной квартал, определяемый на основании ежеквартальных  индексов – дефлятор Минэкономразвития России – 101,3</w:t>
      </w:r>
    </w:p>
    <w:p w:rsidR="007E2B16" w:rsidRDefault="007E2B16" w:rsidP="007E2B16">
      <w:pPr>
        <w:pStyle w:val="a3"/>
        <w:tabs>
          <w:tab w:val="left" w:pos="708"/>
        </w:tabs>
        <w:jc w:val="both"/>
        <w:rPr>
          <w:sz w:val="28"/>
          <w:szCs w:val="28"/>
        </w:rPr>
      </w:pPr>
    </w:p>
    <w:p w:rsidR="007E2B16" w:rsidRDefault="007E2B16" w:rsidP="007E2B16">
      <w:pPr>
        <w:pStyle w:val="a3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Ср. ст.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 =  36 758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101,3</w:t>
      </w:r>
      <w:r>
        <w:rPr>
          <w:b/>
          <w:sz w:val="28"/>
          <w:szCs w:val="28"/>
        </w:rPr>
        <w:t xml:space="preserve"> =</w:t>
      </w:r>
      <w:r>
        <w:rPr>
          <w:sz w:val="28"/>
          <w:szCs w:val="28"/>
        </w:rPr>
        <w:t xml:space="preserve"> 37 236  руб. </w:t>
      </w:r>
    </w:p>
    <w:p w:rsidR="007E2B16" w:rsidRDefault="007E2B16" w:rsidP="007E2B16"/>
    <w:p w:rsidR="0082533E" w:rsidRDefault="0082533E"/>
    <w:sectPr w:rsidR="0082533E" w:rsidSect="00825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2B16"/>
    <w:rsid w:val="007E2B16"/>
    <w:rsid w:val="00825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B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7E2B16"/>
    <w:pPr>
      <w:keepNext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7E2B1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7E2B1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2B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uiPriority w:val="99"/>
    <w:qFormat/>
    <w:rsid w:val="007E2B16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uiPriority w:val="99"/>
    <w:rsid w:val="007E2B1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2B1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2B1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702</Words>
  <Characters>4005</Characters>
  <Application>Microsoft Office Word</Application>
  <DocSecurity>0</DocSecurity>
  <Lines>33</Lines>
  <Paragraphs>9</Paragraphs>
  <ScaleCrop>false</ScaleCrop>
  <Company/>
  <LinksUpToDate>false</LinksUpToDate>
  <CharactersWithSpaces>4698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2016-07-04T07:31:00Z</dcterms:created>
  <dcterms:modified xsi:type="dcterms:W3CDTF">2016-07-04T07:35:00Z</dcterms:modified>
</cp:coreProperties>
</file>