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B6" w:rsidRPr="00E856B6" w:rsidRDefault="00E856B6" w:rsidP="00E8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6">
        <w:rPr>
          <w:rFonts w:ascii="Times New Roman" w:eastAsia="Times New Roman" w:hAnsi="Times New Roman" w:cs="Times New Roman"/>
          <w:b/>
          <w:bCs/>
          <w:color w:val="003366"/>
          <w:sz w:val="33"/>
          <w:lang w:eastAsia="ru-RU"/>
        </w:rPr>
        <w:t>1)О льготном проезде на железнодорожном транспорте пригородного сообщения по территории Ленинградской области и Санкт-Петербурга по карточкам транспортного обслуживания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E85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E8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     О льготном проезде на железнодорожном транспорте пригородного сообщения по территории Ленинградской области  и Санкт-Петербурга по карточкам транспортного обслуживания     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E8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Комитет социальной защиты населения администрации Волховского муниципального района Ленинградской области</w:t>
      </w:r>
      <w:r w:rsidRPr="00E8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сообщает, что в ноябре  2016года началась выдача карточек транспортного обслуживания для проезда на железнодорожном транспорте пригородного сообщения на 2017-2018гг.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карточку транспортного обслуживания имеют право жители Ленинградской области из числа: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областных льготников (ветераны труда и приравненные к ним ветераны военной службы, труженики тыла, жертвы политических репрессий, получающие ежемесячную денежную выплату из областного бюджета);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пенсионеров, получающих пенсию в соответствии с федеральным законодательством (за исключением федеральных льготников).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льготы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областные льготники имеют право проезда с оплатой 11% от стоимости проезда по действующему тарифу;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пенсионеры имеют право проезда с оплатой в размере 15% от стоимости проезда по действующему тарифу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получения карточки транспортного обслуживания: 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паспорт;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удостоверение (свидетельство), подтверждающее социальную категорию (для областных льготников: ветеранов труда, тружеников тыла, жертв политических репрессий);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пенсионное удостоверение (для пенсионеров);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проживание на территории Ленинградской области  (при отсутствии в паспорте отметки о регистрации по месту жительства в Ленинградской области);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иные документы, подтверждающие право на получение карточки.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 получением карточки транспортного обслуживания обращаться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г.Волхов, пр. Державина, д. 60, (клиентская служба), т. 71337.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Приемные дни: ежедневно, кроме пятницы,  с 9.15ч  до 17.15ч, перерыв с 13.00 до 13.48 часов.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Комитет социальной защиты населения</w:t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администрации Волховского муниципального района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3366"/>
          <w:sz w:val="36"/>
          <w:szCs w:val="36"/>
          <w:lang w:eastAsia="ru-RU"/>
        </w:rPr>
        <w:t>2)</w:t>
      </w:r>
      <w:r w:rsidRPr="00E856B6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lang w:eastAsia="ru-RU"/>
        </w:rPr>
        <w:t>В соответствии со статьей 28.1 Кодекса об административных правонарушениях Российской Федерации поводами к возбуждению дела об административном правонарушении являются: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   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    Поступившие из правоохранительных органов, а также из других государственных органов, органов местного самоуправления, от  общественных объединений материалы, содержащие данные, указывающие на наличие события административного правонарушения;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    Сообщения или заявления физических или юридических лиц, а  также сообщение в средствах массовой информации, содержащие данные, указывающие на наличие события административного правонарушения.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  о фактах административных  правонарушений любой гражданин может сообщить в письменной форме в администрацию сельского поселения.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административных  правонарушениях совершенных на территории МО Вындиноостровское сельское поселение необходимо сообщать в администрацию МО Вындиноостровское сельское поселение по электронной почте vo</w:t>
      </w:r>
      <w:hyperlink r:id="rId5" w:history="1">
        <w:r w:rsidRPr="00E85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--s--p@br.ru</w:t>
        </w:r>
      </w:hyperlink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 через приемную. В заявлении на имя главы администрации необходимо подробно описать факт административного правонарушения, дату его совершения или выявления, сведения  о нарушители  (если известны: адрес, ФИО, номерной знак автомобиля и т.д.). В заявлении обязательно указывать ФИО заявителя, потерпевшего, свидетелей, их адреса и контактные телефоны, т.к. при  необходимости они могут быть приглашены в заседание административной комиссии.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Анонимные заявления рассматриванию не подлежат.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Следует иметь в виду, что срок давности привлечения к  административной 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ответственности составляет два месяца с момента совершения правонарушения.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Перечень правонарушений, протоколы по которым составляются должностными лицами администрации МО Вындиноостровское сельское поселение</w:t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6911"/>
      </w:tblGrid>
      <w:tr w:rsidR="00E856B6" w:rsidRPr="00E856B6" w:rsidTr="00E856B6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Название статьи</w:t>
            </w:r>
          </w:p>
        </w:tc>
        <w:tc>
          <w:tcPr>
            <w:tcW w:w="6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Содержание статьи, предусмотренные санкции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2.2. Нарушение правил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выгула домашних животных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Выгул домашних животных, требующих особой ответственности собственника, несовершеннолетними, не достигшими четырнадцати лет, 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-влечет наложение административного штрафа на родителей или иных законных представителей несовершеннолетних, не достигших четырнадцати лет, в размере от двух тысяч рублей до трех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2.3. Жестокое обращение с животными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установленных законодательством Ленинградской области требований, обеспечивающих защиту домашних животных от жестокого обращения,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-влечет наложение административного штрафа на граждан в размере от одной тысячи рублей до трех тысяч рублей.</w:t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с домашними животными, повлекшее их гибель или увечье, если указанное деяние не образует состава уголовно наказуемого деяния,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-влечет наложение административного штрафа на граждан в размере от трех тысяч рублей до пяти тысяч рублей.</w:t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с безнадзорными животными, выразившееся в действиях (бездействии), причинивших животному страдания либо повлекших болезнь  или истощение животного,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-влечет наложение административного штрафа на граждан в размере от одной тысячи рублей до трех тысяч рублей; на должностных лиц — от трех тысяч рублей до пяти тысяч </w:t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рублей; на юридических лиц — от пяти тысяч рублей до десяти тысяч рублей.</w:t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(бездействие), предусмотренные частью третьей настоящей статьи и повлекшие гибель или увечье безнадзорного животного, если указанные деяния не образуют состава уголовно наказуемого деяния,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-влекут наложение административного штрафа на граждан в размере от трех тысяч рублей до пяти тысяч рублей; на должностных лиц — от пяти тысяч рублей до десяти тысяч рублей; на юридических лиц — от десяти тысяч рублей до двадцати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2.6. Нарушение тишины и покоя граждан в период с 23.00 до 7.00 часов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тишины и покоя граждан в период с 23.00 до 7.00 часов в помещениях и на территориях, защищаемых от шумовых воздействий, влечет предупреждение или наложение административного штрафа на граждан в размере от пятисот рублей до одной тысячи рублей, на должностных лиц — от двух тысяч рублей до пяти тысяч рублей, на юридических лиц — от десяти тысяч рублей до пятнадцати тысяч рублей.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случае совершения в течение года повторного деяния, предусмотренного частью 1 настоящей статьи и повлекшего наложение административного штрафа, лицо несет ответственность в виде административного штрафа в следующих размерах: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граждане — от одной тысячи рублей до двух тысяч рублей;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должностные лица — от пяти тысяч рублей до семи тысяч рублей;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 — от семнадцати тысяч рублей до двадцати пяти тысяч рублей.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2.10. 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граждан в размере от двух тысяч рублей до двух тысяч пятисот рублей; на должностных лиц — от четырех тысяч рублей до пяти тысяч рублей; на юридических лиц — от пятидесяти тысяч рублей до ста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3.1. Нарушение порядка распоряжения объектами нежилого фонда, </w:t>
            </w: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находящимися в собственности Ленинградской области или в муниципальной собственности, и порядка использования указанных объектов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объектом нежилого фонда, находящимся в собственности Ленинградской области, без разрешения специально уполномоченного органа исполнительной власти 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области, а равно распоряжение объектом нежилого фонда, находящимся в муниципальной собственности, без разрешения специально уполномоченного органа местного самоуправления,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должностных лиц в размере от трех тысяч рублей до пяти тысяч рублей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3.2.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Завышение ( занижение) регулируемых органами государственной власти Ленинградской, органами местного самоуправления цен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или Занижение регулируемых  органами государственной власти Ленинградской области, органами местного самоуправления цен ( тарифов, расценок, ставок) на продукцию, товары либо услуги предельных цен ( тарифов, расценок, ставок), завышение или занижение установленных надбавок ( наценок) к ценам ( тарифов, расценок, ставок) – влечет наложение административного штрафа на граждан в размере от 1000 рублей до 2500 рублей;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должностных лиц – от 2000 рублей до 5000 рублей;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юридических лиц от 30000 рублей до 50000 рублей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3.3.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Торговля в не отведенных для этого местах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местах, не отведенных в установленном порядке органами местного самоуправления для торговли – влечет наложение административного штрафа на граждан в размере до 1500 рублей; на должностных лиц – от 1500рублей до 4000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3.5.Нарушение ограничений времени и места розничной продажи алкогольной продукции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ограничений времени и мест розничной продажи    алкогольной продукции – влечет наложение административного штрафа на должностных лиц в размере от 1000 рублей до 4000 рублей;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юридических лиц  — в размере от 10000 рублей до 40000 рублей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4.2.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 правил содержания мест погребения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учета захоронения умерших, установленного органами местного самоуправления Ленинградской области,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должностных лиц в размере от пяти тысяч рублей до десяти тысяч рублей.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Погребение умерших при отсутствии документов, оформленных в установленном порядке,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граждан в размере от трех тысяч рублей до пяти тысяч рублей; на должностных лиц — от пяти тысяч рублей до десяти тысяч рублей; на юридических лиц — от тридцати тысяч рублей до пятидесяти тысяч рублей.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Нарушение правил посещения кладбищ и поведения на территориях кладбищ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граждан в размере от одной тысячи рублей до пяти тысяч рублей; на должностных лиц — от пяти тысяч рублей до десяти тысяч рублей.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Установка, демонтаж памятников, обелисков, крестов, мемориальных плит, могильных оград, иных намогильных и мемориальных сооружений на территории кладбищ с нарушением порядка и требований, установленных муниципальными нормативными правовыми актами, если указанные деяния не образуют состава уголовно наказуемого деяния,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влекут наложение административного штрафа на граждан в размере от трех тысяч рублей до пяти тысяч рублей; на должностных лиц — от десяти тысяч рублей до пятнадцати тысяч рублей; на юридических лиц — от тридцати тысяч рублей до пятидесяти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4.3. Ненадлежащее содержание фасадов нежилых зданий и сооружений, произведений монументально-декоративного искусства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 по осуществлению ремонта, окраски объектов нежилого фонда, конструктивных и внешних элементов фасадов нежилых зданий и сооружений, произведений монументально-декоративного искусства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предупреждение или наложение административного штрафа на граждан в размере от пятисот рублей до двух тысяч рублей; на должностных лиц — от трех тысяч рублей до семи тысяч рублей; на юридических лиц — от десяти тысяч рублей до двадцати пяти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4.4. Создание препятствий для вывоза мусора и уборки территории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препятствий для осуществления ручной или механизированной уборки территории, а также для подъезда к контейнерным площадкам механических транспортных средств для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граждан в размере от пятисот рублей до двух тысяч пятисот рублей; на должностных лиц — от одной тысячи пятисот рублей до пяти тысяч рублей; на юридических лиц — от пяти тысяч рублей до тридцати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4.5. Нарушение требований по поддержанию эстетического состояния территорий поселений, городского округа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Складирование, хранение дров, угля, сена, иного имущества вне территорий домовладений в нарушение правил, установленных нормативными правовыми актами органов местного самоуправления,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влекут предупреждение или наложение административного штрафа на граждан в размере от пятисот рублей до трех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4.6. Размещение объявлений, иных информационных материалов вне установленных мест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объявлений, иных информационных материалов, не относящихся в соответствии с законодательством Российской Федерации к рекламе, в местах, не установленных для этой цели муниципальными нормативными правовыми актами,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предупреждение или наложение административного штрафа на граждан в размере трехсот рублей; на должностных лиц — пяти тысяч рублей; на юридических лиц — десяти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4.7. Нанесение надписей и графических изображений вне отведенных для этих целей мест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надписей и графических изображений вне отведенных для этих целей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имущества,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влекут наложение административного штрафа на граждан в размере от четырех тысяч рублей до пяти тысяч рублей; на должностных лиц — от двадцати тысяч рублей до тридцати тысяч рублей; на юридических лиц — от сорока тысяч рублей до пятидесяти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4.8. Сидение на спинках скамеек в зонах рекреационного назначения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Сидение на спинках скамеек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спортом)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предупреждение или наложение административного штрафа на граждан в размере от пятисот рублей до одной тысячи рублей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7.2. Нарушение порядка официального использования официальных символов Ленинградской области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законодательством Ленинградской области порядка официального использования герба, флага и гимна Ленинградской области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(Абзац в редакции, введенной в действие с 29 декабря 2014 года </w:t>
            </w:r>
            <w:hyperlink r:id="rId6" w:history="1">
              <w:r w:rsidRPr="00E856B6">
                <w:rPr>
                  <w:rFonts w:ascii="Times New Roman" w:eastAsia="Times New Roman" w:hAnsi="Times New Roman" w:cs="Times New Roman"/>
                  <w:color w:val="0DC126"/>
                  <w:sz w:val="24"/>
                  <w:szCs w:val="24"/>
                  <w:u w:val="single"/>
                  <w:lang w:eastAsia="ru-RU"/>
                </w:rPr>
                <w:t>Законом Ленинградской области от 25 декабря 2014 года N 100-оз</w:t>
              </w:r>
            </w:hyperlink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граждан в размере от ста рублей до пятисот рублей; на должностных лиц — в размере от пятисот рублей до одной тысячи пятисот рублей; на юридических лиц — в размере от десяти тысяч до тридцати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7.6. Создание препятствий в </w:t>
            </w: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осуществлении деятельности органов местного самоуправления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препятствий в осуществлении деятельности органов и должностных лиц местного самоуправления, непредставление 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несвоевременное представление в орган местного самоуправления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таких сведений (информации) в неполном объеме или в искаженном виде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граждан в размере от пятисот рублей до одной тысячи рублей, на должностных лиц — от одной тысячи рублей до двух тысяч рублей.</w:t>
            </w:r>
          </w:p>
        </w:tc>
      </w:tr>
      <w:tr w:rsidR="00E856B6" w:rsidRPr="00E856B6" w:rsidTr="00E856B6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9.1. Нарушение правил землепользования и застройки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установленных муниципальными нормативными правовыми актами правил землепользования и застройки -</w:t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влечет наложение административного штрафа на граждан в размере от двух тысяч до пяти тысяч рублей; на индивидуальных предпринимателей и должностных лиц — от пяти тысяч до десяти тысяч рублей; на юридических лиц — от десяти тысяч до пятидесяти тысяч рублей.</w:t>
            </w:r>
          </w:p>
        </w:tc>
      </w:tr>
    </w:tbl>
    <w:p w:rsidR="00E856B6" w:rsidRPr="00E856B6" w:rsidRDefault="00E856B6" w:rsidP="00E8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Ind w:w="-1276" w:type="dxa"/>
        <w:tblCellMar>
          <w:left w:w="0" w:type="dxa"/>
          <w:right w:w="0" w:type="dxa"/>
        </w:tblCellMar>
        <w:tblLook w:val="04A0"/>
      </w:tblPr>
      <w:tblGrid>
        <w:gridCol w:w="4111"/>
        <w:gridCol w:w="6520"/>
      </w:tblGrid>
      <w:tr w:rsidR="00E856B6" w:rsidRPr="00E856B6" w:rsidTr="00E856B6">
        <w:tc>
          <w:tcPr>
            <w:tcW w:w="4111" w:type="dxa"/>
            <w:vAlign w:val="bottom"/>
            <w:hideMark/>
          </w:tcPr>
          <w:p w:rsidR="00E856B6" w:rsidRPr="00E856B6" w:rsidRDefault="00E856B6" w:rsidP="00E856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bottom"/>
            <w:hideMark/>
          </w:tcPr>
          <w:p w:rsidR="00E856B6" w:rsidRPr="00E856B6" w:rsidRDefault="00E856B6" w:rsidP="00E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FAF" w:rsidRDefault="007B1FAF"/>
    <w:sectPr w:rsidR="007B1FAF" w:rsidSect="007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856B6"/>
    <w:rsid w:val="007B1FAF"/>
    <w:rsid w:val="00E8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6B6"/>
    <w:rPr>
      <w:b/>
      <w:bCs/>
    </w:rPr>
  </w:style>
  <w:style w:type="character" w:styleId="a4">
    <w:name w:val="Hyperlink"/>
    <w:basedOn w:val="a0"/>
    <w:uiPriority w:val="99"/>
    <w:semiHidden/>
    <w:unhideWhenUsed/>
    <w:rsid w:val="00E85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67317" TargetMode="External"/><Relationship Id="rId5" Type="http://schemas.openxmlformats.org/officeDocument/2006/relationships/hyperlink" Target="mailto:--s--p@br.ru" TargetMode="External"/><Relationship Id="rId4" Type="http://schemas.openxmlformats.org/officeDocument/2006/relationships/hyperlink" Target="http://hvalovskoe.ru/media/cache/f3/d2/28/f8/a0/49/f3d228f8a04949a6be0d598d23eb895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2438</Words>
  <Characters>13903</Characters>
  <Application>Microsoft Office Word</Application>
  <DocSecurity>0</DocSecurity>
  <Lines>115</Lines>
  <Paragraphs>32</Paragraphs>
  <ScaleCrop>false</ScaleCrop>
  <Company>МФЦ ЛО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2017-01-11T07:36:00Z</dcterms:created>
  <dcterms:modified xsi:type="dcterms:W3CDTF">2017-01-11T07:36:00Z</dcterms:modified>
</cp:coreProperties>
</file>